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00" w:lineRule="exact"/>
        <w:jc w:val="center"/>
        <w:rPr>
          <w:rFonts w:ascii="仿宋_GB2312" w:eastAsia="仿宋_GB2312"/>
          <w:color w:val="000000" w:themeColor="text1"/>
          <w:sz w:val="32"/>
          <w:szCs w:val="32"/>
          <w14:textFill>
            <w14:solidFill>
              <w14:schemeClr w14:val="tx1"/>
            </w14:solidFill>
          </w14:textFill>
        </w:rPr>
      </w:pPr>
    </w:p>
    <w:p>
      <w:pPr>
        <w:spacing w:line="700" w:lineRule="exact"/>
        <w:jc w:val="center"/>
        <w:rPr>
          <w:rFonts w:ascii="仿宋_GB2312" w:eastAsia="仿宋_GB2312"/>
          <w:color w:val="000000" w:themeColor="text1"/>
          <w:sz w:val="32"/>
          <w:szCs w:val="32"/>
          <w14:textFill>
            <w14:solidFill>
              <w14:schemeClr w14:val="tx1"/>
            </w14:solidFill>
          </w14:textFill>
        </w:rPr>
      </w:pPr>
    </w:p>
    <w:p>
      <w:pPr>
        <w:spacing w:line="700" w:lineRule="exact"/>
        <w:jc w:val="center"/>
        <w:rPr>
          <w:rFonts w:ascii="仿宋_GB2312" w:eastAsia="仿宋_GB2312"/>
          <w:color w:val="000000" w:themeColor="text1"/>
          <w:sz w:val="32"/>
          <w:szCs w:val="32"/>
          <w14:textFill>
            <w14:solidFill>
              <w14:schemeClr w14:val="tx1"/>
            </w14:solidFill>
          </w14:textFill>
        </w:rPr>
      </w:pPr>
    </w:p>
    <w:p>
      <w:pPr>
        <w:spacing w:line="700" w:lineRule="exact"/>
        <w:jc w:val="center"/>
        <w:rPr>
          <w:rFonts w:ascii="仿宋_GB2312" w:eastAsia="仿宋_GB2312"/>
          <w:color w:val="000000" w:themeColor="text1"/>
          <w:sz w:val="32"/>
          <w:szCs w:val="32"/>
          <w14:textFill>
            <w14:solidFill>
              <w14:schemeClr w14:val="tx1"/>
            </w14:solidFill>
          </w14:textFill>
        </w:rPr>
      </w:pPr>
    </w:p>
    <w:p>
      <w:pPr>
        <w:spacing w:line="700" w:lineRule="exact"/>
        <w:jc w:val="center"/>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汤公资交党组〔202</w:t>
      </w:r>
      <w:r>
        <w:rPr>
          <w:rFonts w:ascii="仿宋_GB2312" w:eastAsia="仿宋_GB2312"/>
          <w:color w:val="000000" w:themeColor="text1"/>
          <w:sz w:val="32"/>
          <w:szCs w:val="32"/>
          <w14:textFill>
            <w14:solidFill>
              <w14:schemeClr w14:val="tx1"/>
            </w14:solidFill>
          </w14:textFill>
        </w:rPr>
        <w:t>4</w:t>
      </w:r>
      <w:r>
        <w:rPr>
          <w:rFonts w:hint="eastAsia" w:ascii="仿宋_GB2312" w:eastAsia="仿宋_GB2312"/>
          <w:color w:val="000000" w:themeColor="text1"/>
          <w:sz w:val="32"/>
          <w:szCs w:val="32"/>
          <w14:textFill>
            <w14:solidFill>
              <w14:schemeClr w14:val="tx1"/>
            </w14:solidFill>
          </w14:textFill>
        </w:rPr>
        <w:t>〕</w:t>
      </w:r>
      <w:r>
        <w:rPr>
          <w:rFonts w:ascii="仿宋_GB2312" w:eastAsia="仿宋_GB2312"/>
          <w:color w:val="000000" w:themeColor="text1"/>
          <w:sz w:val="32"/>
          <w:szCs w:val="32"/>
          <w14:textFill>
            <w14:solidFill>
              <w14:schemeClr w14:val="tx1"/>
            </w14:solidFill>
          </w14:textFill>
        </w:rPr>
        <w:t>1</w:t>
      </w:r>
      <w:r>
        <w:rPr>
          <w:rFonts w:hint="eastAsia" w:ascii="仿宋_GB2312" w:eastAsia="仿宋_GB2312"/>
          <w:color w:val="000000" w:themeColor="text1"/>
          <w:sz w:val="32"/>
          <w:szCs w:val="32"/>
          <w14:textFill>
            <w14:solidFill>
              <w14:schemeClr w14:val="tx1"/>
            </w14:solidFill>
          </w14:textFill>
        </w:rPr>
        <w:t>号</w:t>
      </w:r>
    </w:p>
    <w:p>
      <w:pPr>
        <w:spacing w:line="700" w:lineRule="exact"/>
        <w:jc w:val="center"/>
        <w:rPr>
          <w:rFonts w:ascii="仿宋_GB2312" w:eastAsia="仿宋_GB2312"/>
          <w:color w:val="000000" w:themeColor="text1"/>
          <w:sz w:val="44"/>
          <w:szCs w:val="44"/>
          <w14:textFill>
            <w14:solidFill>
              <w14:schemeClr w14:val="tx1"/>
            </w14:solidFill>
          </w14:textFill>
        </w:rPr>
      </w:pPr>
    </w:p>
    <w:p>
      <w:pPr>
        <w:spacing w:line="578" w:lineRule="exact"/>
        <w:jc w:val="center"/>
        <w:rPr>
          <w:rFonts w:ascii="方正小标宋简体" w:hAnsi="方正小标宋简体" w:eastAsia="方正小标宋简体" w:cs="方正小标宋简体"/>
          <w:bCs/>
          <w:color w:val="000000" w:themeColor="text1"/>
          <w:sz w:val="44"/>
          <w:szCs w:val="44"/>
          <w:shd w:val="clear" w:color="auto" w:fill="FFFFFF"/>
          <w14:textFill>
            <w14:solidFill>
              <w14:schemeClr w14:val="tx1"/>
            </w14:solidFill>
          </w14:textFill>
        </w:rPr>
      </w:pPr>
      <w:r>
        <w:rPr>
          <w:rFonts w:hint="eastAsia" w:ascii="方正小标宋简体" w:hAnsi="方正小标宋简体" w:eastAsia="方正小标宋简体" w:cs="方正小标宋简体"/>
          <w:bCs/>
          <w:color w:val="000000" w:themeColor="text1"/>
          <w:sz w:val="44"/>
          <w:szCs w:val="44"/>
          <w:shd w:val="clear" w:color="auto" w:fill="FFFFFF"/>
          <w14:textFill>
            <w14:solidFill>
              <w14:schemeClr w14:val="tx1"/>
            </w14:solidFill>
          </w14:textFill>
        </w:rPr>
        <w:t>汤阴县公共资源交易中心</w:t>
      </w:r>
    </w:p>
    <w:p>
      <w:pPr>
        <w:spacing w:after="378" w:line="578" w:lineRule="exact"/>
        <w:jc w:val="center"/>
        <w:rPr>
          <w:rFonts w:ascii="Calibri" w:hAnsi="Calibri" w:eastAsia="宋体" w:cs="Times New Roman"/>
          <w:color w:val="000000" w:themeColor="text1"/>
          <w:szCs w:val="24"/>
          <w14:textFill>
            <w14:solidFill>
              <w14:schemeClr w14:val="tx1"/>
            </w14:solidFill>
          </w14:textFill>
        </w:rPr>
      </w:pPr>
      <w:r>
        <w:rPr>
          <w:rFonts w:hint="eastAsia" w:ascii="方正小标宋简体" w:hAnsi="方正小标宋简体" w:eastAsia="方正小标宋简体" w:cs="方正小标宋简体"/>
          <w:bCs/>
          <w:color w:val="000000" w:themeColor="text1"/>
          <w:sz w:val="44"/>
          <w:szCs w:val="44"/>
          <w:shd w:val="clear" w:color="auto" w:fill="FFFFFF"/>
          <w14:textFill>
            <w14:solidFill>
              <w14:schemeClr w14:val="tx1"/>
            </w14:solidFill>
          </w14:textFill>
        </w:rPr>
        <w:t>关于县委第五巡察组巡察反馈意见的整改   情况报告</w:t>
      </w:r>
    </w:p>
    <w:p>
      <w:pPr>
        <w:pBdr>
          <w:bottom w:val="single" w:color="auto" w:sz="6" w:space="1"/>
        </w:pBdr>
        <w:spacing w:line="578" w:lineRule="exact"/>
        <w:jc w:val="center"/>
        <w:rPr>
          <w:rFonts w:ascii="Arial" w:hAnsi="Calibri" w:eastAsia="宋体" w:cs="Times New Roman"/>
          <w:vanish/>
          <w:color w:val="000000" w:themeColor="text1"/>
          <w:sz w:val="16"/>
          <w:szCs w:val="24"/>
          <w14:textFill>
            <w14:solidFill>
              <w14:schemeClr w14:val="tx1"/>
            </w14:solidFill>
          </w14:textFill>
        </w:rPr>
      </w:pPr>
      <w:r>
        <w:rPr>
          <w:rFonts w:ascii="Arial" w:hAnsi="Calibri" w:eastAsia="宋体" w:cs="Times New Roman"/>
          <w:vanish/>
          <w:color w:val="000000" w:themeColor="text1"/>
          <w:sz w:val="16"/>
          <w:szCs w:val="24"/>
          <w14:textFill>
            <w14:solidFill>
              <w14:schemeClr w14:val="tx1"/>
            </w14:solidFill>
          </w14:textFill>
        </w:rPr>
        <w:t>窗体顶端</w:t>
      </w:r>
    </w:p>
    <w:p>
      <w:pPr>
        <w:keepNext/>
        <w:keepLines/>
        <w:pageBreakBefore w:val="0"/>
        <w:kinsoku/>
        <w:wordWrap/>
        <w:overflowPunct/>
        <w:topLinePunct w:val="0"/>
        <w:autoSpaceDE/>
        <w:autoSpaceDN/>
        <w:bidi w:val="0"/>
        <w:adjustRightInd/>
        <w:snapToGrid/>
        <w:spacing w:line="578" w:lineRule="exact"/>
        <w:ind w:firstLine="622"/>
        <w:textAlignment w:val="auto"/>
        <w:outlineLvl w:val="2"/>
        <w:rPr>
          <w:rFonts w:ascii="仿宋_GB2312" w:hAnsi="仿宋_GB2312" w:eastAsia="仿宋_GB2312" w:cs="仿宋_GB2312"/>
          <w:bCs/>
          <w:color w:val="000000" w:themeColor="text1"/>
          <w:kern w:val="0"/>
          <w:sz w:val="32"/>
          <w:szCs w:val="32"/>
          <w14:textFill>
            <w14:solidFill>
              <w14:schemeClr w14:val="tx1"/>
            </w14:solidFill>
          </w14:textFill>
        </w:rPr>
      </w:pPr>
      <w:r>
        <w:rPr>
          <w:rFonts w:hint="eastAsia" w:ascii="仿宋_GB2312" w:hAnsi="仿宋_GB2312" w:eastAsia="仿宋_GB2312" w:cs="仿宋_GB2312"/>
          <w:bCs/>
          <w:color w:val="000000" w:themeColor="text1"/>
          <w:kern w:val="0"/>
          <w:sz w:val="32"/>
          <w:szCs w:val="32"/>
          <w:shd w:val="clear" w:color="auto" w:fill="FFFFFF"/>
          <w14:textFill>
            <w14:solidFill>
              <w14:schemeClr w14:val="tx1"/>
            </w14:solidFill>
          </w14:textFill>
        </w:rPr>
        <w:t>根据县委巡察工作的统一部署，</w:t>
      </w:r>
      <w:r>
        <w:rPr>
          <w:rFonts w:hint="eastAsia" w:ascii="仿宋_GB2312" w:hAnsi="仿宋_GB2312" w:eastAsia="仿宋_GB2312" w:cs="仿宋_GB2312"/>
          <w:bCs/>
          <w:color w:val="000000" w:themeColor="text1"/>
          <w:kern w:val="0"/>
          <w:sz w:val="32"/>
          <w:szCs w:val="32"/>
          <w14:textFill>
            <w14:solidFill>
              <w14:schemeClr w14:val="tx1"/>
            </w14:solidFill>
          </w14:textFill>
        </w:rPr>
        <w:t>2023年6月15日至2023年9月15日，县委第五巡察组对公共资源交易中心进行了为期三个月的巡察，并于10月11日反馈了巡察意见，实事求是地指出中心工作存在的不足和短板。汤阴县公共资源交易中心党组高度重视，聚焦整改事项、坚持问题导向，研究制定具体的整改方案和措施，明确了整改的期限、范围和责任，扎实有效的保障巡察整改工作有序推进并取得实效。现将巡察整改情况报告如下。</w:t>
      </w:r>
    </w:p>
    <w:p>
      <w:pPr>
        <w:pageBreakBefore w:val="0"/>
        <w:widowControl/>
        <w:shd w:val="clear" w:color="auto" w:fill="FFFFFF"/>
        <w:kinsoku/>
        <w:wordWrap/>
        <w:overflowPunct/>
        <w:topLinePunct w:val="0"/>
        <w:autoSpaceDE/>
        <w:autoSpaceDN/>
        <w:bidi w:val="0"/>
        <w:adjustRightInd/>
        <w:snapToGrid/>
        <w:spacing w:line="578" w:lineRule="exact"/>
        <w:textAlignment w:val="auto"/>
        <w:rPr>
          <w:rFonts w:ascii="黑体" w:hAnsi="黑体" w:eastAsia="黑体" w:cs="黑体"/>
          <w:color w:val="000000" w:themeColor="text1"/>
          <w:kern w:val="0"/>
          <w:sz w:val="32"/>
          <w:szCs w:val="32"/>
          <w:shd w:val="clear" w:color="auto" w:fill="FFFFFF"/>
          <w14:textFill>
            <w14:solidFill>
              <w14:schemeClr w14:val="tx1"/>
            </w14:solidFill>
          </w14:textFill>
        </w:rPr>
      </w:pPr>
      <w:r>
        <w:rPr>
          <w:rFonts w:hint="eastAsia" w:ascii="黑体" w:hAnsi="黑体" w:eastAsia="黑体" w:cs="黑体"/>
          <w:b/>
          <w:bCs/>
          <w:color w:val="000000" w:themeColor="text1"/>
          <w:kern w:val="0"/>
          <w:sz w:val="32"/>
          <w:szCs w:val="32"/>
          <w:shd w:val="clear" w:color="auto" w:fill="FFFFFF"/>
          <w14:textFill>
            <w14:solidFill>
              <w14:schemeClr w14:val="tx1"/>
            </w14:solidFill>
          </w14:textFill>
        </w:rPr>
        <w:t xml:space="preserve">     </w:t>
      </w:r>
      <w:r>
        <w:rPr>
          <w:rFonts w:hint="eastAsia" w:ascii="黑体" w:hAnsi="黑体" w:eastAsia="黑体" w:cs="黑体"/>
          <w:color w:val="000000" w:themeColor="text1"/>
          <w:kern w:val="0"/>
          <w:sz w:val="32"/>
          <w:szCs w:val="32"/>
          <w:shd w:val="clear" w:color="auto" w:fill="FFFFFF"/>
          <w14:textFill>
            <w14:solidFill>
              <w14:schemeClr w14:val="tx1"/>
            </w14:solidFill>
          </w14:textFill>
        </w:rPr>
        <w:t>一、强化责任担当，凝心聚力稳推进</w:t>
      </w:r>
    </w:p>
    <w:p>
      <w:pPr>
        <w:pageBreakBefore w:val="0"/>
        <w:kinsoku/>
        <w:wordWrap/>
        <w:overflowPunct/>
        <w:topLinePunct w:val="0"/>
        <w:autoSpaceDE/>
        <w:autoSpaceDN/>
        <w:bidi w:val="0"/>
        <w:adjustRightInd/>
        <w:snapToGrid/>
        <w:spacing w:line="578" w:lineRule="exact"/>
        <w:ind w:firstLine="640"/>
        <w:jc w:val="left"/>
        <w:textAlignment w:val="auto"/>
        <w:rPr>
          <w:rFonts w:ascii="仿宋_GB2312" w:hAnsi="仿宋_GB2312" w:eastAsia="仿宋_GB2312" w:cs="仿宋_GB2312"/>
          <w:bCs/>
          <w:color w:val="000000" w:themeColor="text1"/>
          <w:sz w:val="32"/>
          <w:szCs w:val="32"/>
          <w:shd w:val="clear" w:color="auto" w:fill="FFFFFF"/>
          <w14:textFill>
            <w14:solidFill>
              <w14:schemeClr w14:val="tx1"/>
            </w14:solidFill>
          </w14:textFill>
        </w:rPr>
      </w:pPr>
      <w:r>
        <w:rPr>
          <w:rFonts w:hint="eastAsia" w:ascii="仿宋_GB2312" w:hAnsi="仿宋_GB2312" w:eastAsia="仿宋_GB2312" w:cs="仿宋_GB2312"/>
          <w:bCs/>
          <w:color w:val="000000" w:themeColor="text1"/>
          <w:sz w:val="32"/>
          <w:szCs w:val="32"/>
          <w:shd w:val="clear" w:color="auto" w:fill="FFFFFF"/>
          <w14:textFill>
            <w14:solidFill>
              <w14:schemeClr w14:val="tx1"/>
            </w14:solidFill>
          </w14:textFill>
        </w:rPr>
        <w:t>交易中心党组根据巡察反馈报告逐项剖析，逐条研究整改措施，经过多轮讨论完善，于</w:t>
      </w:r>
      <w:r>
        <w:rPr>
          <w:rFonts w:hint="eastAsia" w:ascii="仿宋_GB2312" w:hAnsi="仿宋_GB2312" w:eastAsia="仿宋_GB2312" w:cs="仿宋_GB2312"/>
          <w:bCs/>
          <w:color w:val="000000" w:themeColor="text1"/>
          <w:sz w:val="32"/>
          <w:szCs w:val="32"/>
          <w:shd w:val="clear" w:color="auto" w:fill="FFFFFF"/>
          <w:lang w:val="en-US" w:eastAsia="zh-CN"/>
          <w14:textFill>
            <w14:solidFill>
              <w14:schemeClr w14:val="tx1"/>
            </w14:solidFill>
          </w14:textFill>
        </w:rPr>
        <w:t>2023年</w:t>
      </w:r>
      <w:r>
        <w:rPr>
          <w:rFonts w:hint="eastAsia" w:ascii="仿宋_GB2312" w:hAnsi="仿宋_GB2312" w:eastAsia="仿宋_GB2312" w:cs="仿宋_GB2312"/>
          <w:bCs/>
          <w:color w:val="000000" w:themeColor="text1"/>
          <w:sz w:val="32"/>
          <w:szCs w:val="32"/>
          <w:shd w:val="clear" w:color="auto" w:fill="FFFFFF"/>
          <w14:textFill>
            <w14:solidFill>
              <w14:schemeClr w14:val="tx1"/>
            </w14:solidFill>
          </w14:textFill>
        </w:rPr>
        <w:t>10月30日制定了《汤阴县公共资源交易中心党组关于落实县委第五巡察组反馈意见的整改方案》（汤公资交党组〔2023〕10号）、《汤阴县公共资源交易中心巡察反馈意见整改台账》，对反馈的</w:t>
      </w:r>
      <w:r>
        <w:rPr>
          <w:rFonts w:hint="eastAsia" w:ascii="仿宋_GB2312" w:hAnsi="仿宋_GB2312" w:eastAsia="仿宋_GB2312" w:cs="仿宋_GB2312"/>
          <w:bCs/>
          <w:color w:val="000000" w:themeColor="text1"/>
          <w:sz w:val="32"/>
          <w:szCs w:val="32"/>
          <w:shd w:val="clear" w:color="auto" w:fill="FFFFFF"/>
          <w:lang w:eastAsia="zh-CN"/>
          <w14:textFill>
            <w14:solidFill>
              <w14:schemeClr w14:val="tx1"/>
            </w14:solidFill>
          </w14:textFill>
        </w:rPr>
        <w:t>五</w:t>
      </w:r>
      <w:r>
        <w:rPr>
          <w:rFonts w:hint="eastAsia" w:ascii="仿宋_GB2312" w:hAnsi="仿宋_GB2312" w:eastAsia="仿宋_GB2312" w:cs="仿宋_GB2312"/>
          <w:bCs/>
          <w:color w:val="000000" w:themeColor="text1"/>
          <w:sz w:val="32"/>
          <w:szCs w:val="32"/>
          <w:shd w:val="clear" w:color="auto" w:fill="FFFFFF"/>
          <w14:textFill>
            <w14:solidFill>
              <w14:schemeClr w14:val="tx1"/>
            </w14:solidFill>
          </w14:textFill>
        </w:rPr>
        <w:t>大方面问题进行细化分解，明确责任领导、责任股室、责任人和整改时限，确保整改责任不掉链、整改任务不漏项。</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bCs/>
          <w:color w:val="000000" w:themeColor="text1"/>
          <w:sz w:val="32"/>
          <w:szCs w:val="32"/>
          <w:shd w:val="clear" w:color="auto" w:fill="FFFFFF"/>
          <w14:textFill>
            <w14:solidFill>
              <w14:schemeClr w14:val="tx1"/>
            </w14:solidFill>
          </w14:textFill>
        </w:rPr>
      </w:pPr>
      <w:r>
        <w:rPr>
          <w:rFonts w:hint="eastAsia" w:ascii="仿宋_GB2312" w:hAnsi="仿宋_GB2312" w:eastAsia="仿宋_GB2312" w:cs="仿宋_GB2312"/>
          <w:bCs/>
          <w:color w:val="000000" w:themeColor="text1"/>
          <w:sz w:val="32"/>
          <w:szCs w:val="32"/>
          <w:shd w:val="clear" w:color="auto" w:fill="FFFFFF"/>
          <w14:textFill>
            <w14:solidFill>
              <w14:schemeClr w14:val="tx1"/>
            </w14:solidFill>
          </w14:textFill>
        </w:rPr>
        <w:t>中心对整改工作采取周汇报、月调度的方式推进，先后召开了巡察整改工作动员部署会和多次推进会、碰头会，利用每日晨会等对巡察整改工作进展进行督导，对整改任务实时跟进，完成一件、销号一件，坚决做到问题核查不清楚不放过，问题整改不到位不放过，充分体现了中心党组坚决整改的信心和意志，全体党员干部勇于担当的决心和能力。</w:t>
      </w:r>
    </w:p>
    <w:p>
      <w:pPr>
        <w:pageBreakBefore w:val="0"/>
        <w:kinsoku/>
        <w:wordWrap/>
        <w:overflowPunct/>
        <w:topLinePunct w:val="0"/>
        <w:autoSpaceDE/>
        <w:autoSpaceDN/>
        <w:bidi w:val="0"/>
        <w:adjustRightInd/>
        <w:snapToGrid/>
        <w:spacing w:line="578" w:lineRule="exact"/>
        <w:ind w:firstLine="622"/>
        <w:textAlignment w:val="auto"/>
        <w:rPr>
          <w:rFonts w:ascii="仿宋_GB2312" w:hAnsi="仿宋_GB2312" w:eastAsia="仿宋_GB2312" w:cs="仿宋_GB2312"/>
          <w:bCs/>
          <w:color w:val="000000" w:themeColor="text1"/>
          <w:sz w:val="32"/>
          <w:szCs w:val="32"/>
          <w14:textFill>
            <w14:solidFill>
              <w14:schemeClr w14:val="tx1"/>
            </w14:solidFill>
          </w14:textFill>
        </w:rPr>
      </w:pPr>
      <w:r>
        <w:rPr>
          <w:rFonts w:hint="eastAsia" w:ascii="黑体" w:hAnsi="黑体" w:eastAsia="黑体" w:cs="黑体"/>
          <w:bCs/>
          <w:color w:val="000000" w:themeColor="text1"/>
          <w:sz w:val="32"/>
          <w:szCs w:val="32"/>
          <w14:textFill>
            <w14:solidFill>
              <w14:schemeClr w14:val="tx1"/>
            </w14:solidFill>
          </w14:textFill>
        </w:rPr>
        <w:t>二、</w:t>
      </w:r>
      <w:r>
        <w:rPr>
          <w:rFonts w:hint="eastAsia" w:ascii="黑体" w:hAnsi="黑体" w:eastAsia="黑体" w:cs="黑体"/>
          <w:bCs/>
          <w:color w:val="000000" w:themeColor="text1"/>
          <w:sz w:val="32"/>
          <w:szCs w:val="32"/>
          <w:shd w:val="clear" w:color="auto" w:fill="FFFFFF"/>
          <w14:textFill>
            <w14:solidFill>
              <w14:schemeClr w14:val="tx1"/>
            </w14:solidFill>
          </w14:textFill>
        </w:rPr>
        <w:t>聚焦突出问题，动真碰硬抓整改</w:t>
      </w:r>
    </w:p>
    <w:p>
      <w:pPr>
        <w:pageBreakBefore w:val="0"/>
        <w:pBdr>
          <w:top w:val="single" w:color="auto" w:sz="6" w:space="1"/>
        </w:pBdr>
        <w:kinsoku/>
        <w:wordWrap/>
        <w:overflowPunct/>
        <w:topLinePunct w:val="0"/>
        <w:autoSpaceDE/>
        <w:autoSpaceDN/>
        <w:bidi w:val="0"/>
        <w:adjustRightInd/>
        <w:snapToGrid/>
        <w:spacing w:line="578" w:lineRule="exact"/>
        <w:jc w:val="center"/>
        <w:textAlignment w:val="auto"/>
        <w:rPr>
          <w:rFonts w:ascii="仿宋_GB2312" w:hAnsi="仿宋_GB2312" w:eastAsia="仿宋_GB2312" w:cs="仿宋_GB2312"/>
          <w:bCs/>
          <w:vanish/>
          <w:color w:val="000000" w:themeColor="text1"/>
          <w:sz w:val="32"/>
          <w:szCs w:val="32"/>
          <w14:textFill>
            <w14:solidFill>
              <w14:schemeClr w14:val="tx1"/>
            </w14:solidFill>
          </w14:textFill>
        </w:rPr>
      </w:pPr>
      <w:r>
        <w:rPr>
          <w:rFonts w:hint="eastAsia" w:ascii="仿宋_GB2312" w:hAnsi="仿宋_GB2312" w:eastAsia="仿宋_GB2312" w:cs="仿宋_GB2312"/>
          <w:bCs/>
          <w:vanish/>
          <w:color w:val="000000" w:themeColor="text1"/>
          <w:sz w:val="32"/>
          <w:szCs w:val="32"/>
          <w14:textFill>
            <w14:solidFill>
              <w14:schemeClr w14:val="tx1"/>
            </w14:solidFill>
          </w14:textFill>
        </w:rPr>
        <w:t>窗体底端</w:t>
      </w:r>
    </w:p>
    <w:p>
      <w:pPr>
        <w:pageBreakBefore w:val="0"/>
        <w:widowControl/>
        <w:kinsoku/>
        <w:wordWrap/>
        <w:overflowPunct/>
        <w:topLinePunct w:val="0"/>
        <w:autoSpaceDE/>
        <w:autoSpaceDN/>
        <w:bidi w:val="0"/>
        <w:adjustRightInd/>
        <w:snapToGrid/>
        <w:spacing w:line="578" w:lineRule="exact"/>
        <w:textAlignment w:val="auto"/>
        <w:rPr>
          <w:rFonts w:ascii="楷体" w:hAnsi="楷体" w:eastAsia="楷体" w:cs="楷体"/>
          <w:color w:val="000000" w:themeColor="text1"/>
          <w:kern w:val="0"/>
          <w:sz w:val="24"/>
          <w:szCs w:val="24"/>
          <w14:textFill>
            <w14:solidFill>
              <w14:schemeClr w14:val="tx1"/>
            </w14:solidFill>
          </w14:textFill>
        </w:rPr>
      </w:pPr>
      <w:r>
        <w:rPr>
          <w:rFonts w:hint="eastAsia" w:ascii="仿宋_GB2312" w:hAnsi="仿宋_GB2312" w:eastAsia="仿宋_GB2312" w:cs="仿宋_GB2312"/>
          <w:b/>
          <w:bCs/>
          <w:color w:val="000000" w:themeColor="text1"/>
          <w:kern w:val="0"/>
          <w:sz w:val="32"/>
          <w:szCs w:val="32"/>
          <w:shd w:val="clear" w:color="auto" w:fill="FFFFFF"/>
          <w14:textFill>
            <w14:solidFill>
              <w14:schemeClr w14:val="tx1"/>
            </w14:solidFill>
          </w14:textFill>
        </w:rPr>
        <w:t xml:space="preserve">   </w:t>
      </w:r>
      <w:r>
        <w:rPr>
          <w:rFonts w:hint="eastAsia" w:ascii="楷体" w:hAnsi="楷体" w:eastAsia="楷体" w:cs="楷体"/>
          <w:b/>
          <w:bCs/>
          <w:color w:val="000000" w:themeColor="text1"/>
          <w:kern w:val="0"/>
          <w:sz w:val="32"/>
          <w:szCs w:val="32"/>
          <w:shd w:val="clear" w:color="auto" w:fill="FFFFFF"/>
          <w14:textFill>
            <w14:solidFill>
              <w14:schemeClr w14:val="tx1"/>
            </w14:solidFill>
          </w14:textFill>
        </w:rPr>
        <w:t>（一）</w:t>
      </w:r>
      <w:r>
        <w:rPr>
          <w:rFonts w:hint="eastAsia" w:ascii="楷体" w:hAnsi="楷体" w:eastAsia="楷体" w:cs="楷体"/>
          <w:color w:val="000000" w:themeColor="text1"/>
          <w:kern w:val="0"/>
          <w:sz w:val="32"/>
          <w:szCs w:val="32"/>
          <w14:textFill>
            <w14:solidFill>
              <w14:schemeClr w14:val="tx1"/>
            </w14:solidFill>
          </w14:textFill>
        </w:rPr>
        <w:t>破解六大“交易困境”方面</w:t>
      </w:r>
    </w:p>
    <w:p>
      <w:pPr>
        <w:spacing w:line="596" w:lineRule="exact"/>
        <w:ind w:firstLine="643"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color w:val="000000" w:themeColor="text1"/>
          <w:sz w:val="32"/>
          <w:szCs w:val="32"/>
          <w14:textFill>
            <w14:solidFill>
              <w14:schemeClr w14:val="tx1"/>
            </w14:solidFill>
          </w14:textFill>
        </w:rPr>
        <w:t>1.精神懈怠问题明显。</w:t>
      </w:r>
      <w:r>
        <w:rPr>
          <w:rFonts w:hint="eastAsia" w:ascii="仿宋_GB2312" w:hAnsi="仿宋_GB2312" w:eastAsia="仿宋_GB2312" w:cs="仿宋_GB2312"/>
          <w:color w:val="000000" w:themeColor="text1"/>
          <w:sz w:val="32"/>
          <w:szCs w:val="32"/>
          <w14:textFill>
            <w14:solidFill>
              <w14:schemeClr w14:val="tx1"/>
            </w14:solidFill>
          </w14:textFill>
        </w:rPr>
        <w:t>通过走访座谈、现场督导，</w:t>
      </w:r>
      <w:r>
        <w:rPr>
          <w:rFonts w:hint="eastAsia" w:ascii="仿宋_GB2312" w:eastAsia="仿宋_GB2312"/>
          <w:color w:val="000000" w:themeColor="text1"/>
          <w:sz w:val="32"/>
          <w:szCs w:val="32"/>
          <w14:textFill>
            <w14:solidFill>
              <w14:schemeClr w14:val="tx1"/>
            </w14:solidFill>
          </w14:textFill>
        </w:rPr>
        <w:t>发现交易中心</w:t>
      </w:r>
      <w:r>
        <w:rPr>
          <w:rFonts w:hint="eastAsia" w:ascii="仿宋_GB2312" w:hAnsi="仿宋_GB2312" w:eastAsia="仿宋_GB2312" w:cs="仿宋_GB2312"/>
          <w:color w:val="000000" w:themeColor="text1"/>
          <w:sz w:val="32"/>
          <w:szCs w:val="32"/>
          <w14:textFill>
            <w14:solidFill>
              <w14:schemeClr w14:val="tx1"/>
            </w14:solidFill>
          </w14:textFill>
        </w:rPr>
        <w:t>部分工作人员存在因循守旧、进取不够、责任心不强等错误思想，认为招投标问题都是在招标前或招标后，交易中心只是一个服务平台，同时交易中心工作经过多年运行和查漏补缺已经相当规范，对一些显而易见或尚未显现的问题没有积极主动去想办法、堵漏洞。如</w:t>
      </w:r>
      <w:r>
        <w:rPr>
          <w:rFonts w:hint="eastAsia" w:ascii="仿宋_GB2312" w:eastAsia="仿宋_GB2312"/>
          <w:color w:val="000000" w:themeColor="text1"/>
          <w:sz w:val="32"/>
          <w:szCs w:val="32"/>
          <w14:textFill>
            <w14:solidFill>
              <w14:schemeClr w14:val="tx1"/>
            </w14:solidFill>
          </w14:textFill>
        </w:rPr>
        <w:t>7月19日，巡察组对汤阴县供排水基础设施灾后重建、汤阴县生态环境导向的开放项目（EOD）模式入库申报咨询服务、2023年汤阴县农村公路提示二期工程、汤阴县公安局“天眼”工程光纤租赁等四个项目开展全流程监督，发现交易中心评标室信号屏蔽仪未开启，工作人员表示评标专家需收缴通讯设备并经金属探测方可进入评标室开展评标，信号屏蔽仪的开启影响周边群众通讯，群众意见较大；同时发现未对评标专家智能手表、智能手环</w:t>
      </w:r>
      <w:r>
        <w:rPr>
          <w:rFonts w:hint="eastAsia" w:ascii="仿宋_GB2312" w:hAnsi="宋体" w:eastAsia="仿宋_GB2312" w:cs="宋体"/>
          <w:color w:val="000000" w:themeColor="text1"/>
          <w:sz w:val="32"/>
          <w:szCs w:val="32"/>
          <w14:textFill>
            <w14:solidFill>
              <w14:schemeClr w14:val="tx1"/>
            </w14:solidFill>
          </w14:textFill>
        </w:rPr>
        <w:t>等智能穿戴设备进行收缴、</w:t>
      </w:r>
      <w:r>
        <w:rPr>
          <w:rFonts w:hint="eastAsia" w:ascii="仿宋_GB2312" w:eastAsia="仿宋_GB2312"/>
          <w:color w:val="000000" w:themeColor="text1"/>
          <w:sz w:val="32"/>
          <w:szCs w:val="32"/>
          <w14:textFill>
            <w14:solidFill>
              <w14:schemeClr w14:val="tx1"/>
            </w14:solidFill>
          </w14:textFill>
        </w:rPr>
        <w:t>评标大厅门禁处工作人员单人单岗，操作流程不够规范等问题</w:t>
      </w:r>
      <w:r>
        <w:rPr>
          <w:rFonts w:hint="eastAsia" w:ascii="仿宋_GB2312" w:hAnsi="宋体" w:eastAsia="仿宋_GB2312" w:cs="宋体"/>
          <w:color w:val="000000" w:themeColor="text1"/>
          <w:sz w:val="32"/>
          <w:szCs w:val="32"/>
          <w14:textFill>
            <w14:solidFill>
              <w14:schemeClr w14:val="tx1"/>
            </w14:solidFill>
          </w14:textFill>
        </w:rPr>
        <w:t>，中心工作人员均表示以前从未考虑过上述问题</w:t>
      </w:r>
      <w:r>
        <w:rPr>
          <w:rFonts w:hint="eastAsia" w:ascii="仿宋_GB2312" w:eastAsia="仿宋_GB2312"/>
          <w:color w:val="000000" w:themeColor="text1"/>
          <w:sz w:val="32"/>
          <w:szCs w:val="32"/>
          <w14:textFill>
            <w14:solidFill>
              <w14:schemeClr w14:val="tx1"/>
            </w14:solidFill>
          </w14:textFill>
        </w:rPr>
        <w:t>（上述问题已全部立行立改）。评标专家迟到问题严重，如汤阴县生态环境导向的开放项目（EOD）模式入库申报咨询服务项目招标时，一名评标专家在先一天已通知的情况下迟到二十多分钟（该评标专家被当场劝退，专家名额进行重新补抽），2023年汤阴县农村公路提升二期工程项目招标时，一名评标专家迟到6分钟。因评标专家迟到重新补抽专家，造成评标时间和评标成本增加，但如让其参加评标，评标专家与相关人员私下联络风险极大（该问题要求交易中心党组按流程对专家严格管理）。</w:t>
      </w:r>
    </w:p>
    <w:p>
      <w:pPr>
        <w:pageBreakBefore w:val="0"/>
        <w:kinsoku/>
        <w:wordWrap/>
        <w:overflowPunct/>
        <w:topLinePunct w:val="0"/>
        <w:autoSpaceDE/>
        <w:autoSpaceDN/>
        <w:bidi w:val="0"/>
        <w:adjustRightInd/>
        <w:snapToGrid/>
        <w:spacing w:line="578" w:lineRule="exact"/>
        <w:ind w:firstLine="642"/>
        <w:textAlignment w:val="auto"/>
        <w:rPr>
          <w:rFonts w:ascii="Times New Roman" w:hAnsi="Times New Roman"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14:textFill>
            <w14:solidFill>
              <w14:schemeClr w14:val="tx1"/>
            </w14:solidFill>
          </w14:textFill>
        </w:rPr>
        <w:t>一是</w:t>
      </w:r>
      <w:r>
        <w:rPr>
          <w:rFonts w:hint="eastAsia" w:ascii="仿宋_GB2312" w:hAnsi="仿宋_GB2312" w:eastAsia="仿宋_GB2312" w:cs="仿宋_GB2312"/>
          <w:color w:val="000000" w:themeColor="text1"/>
          <w:sz w:val="32"/>
          <w:szCs w:val="32"/>
          <w:lang w:eastAsia="zh-CN"/>
          <w14:textFill>
            <w14:solidFill>
              <w14:schemeClr w14:val="tx1"/>
            </w14:solidFill>
          </w14:textFill>
        </w:rPr>
        <w:t>开展学习研讨。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14:textFill>
            <w14:solidFill>
              <w14:schemeClr w14:val="tx1"/>
            </w14:solidFill>
          </w14:textFill>
        </w:rPr>
        <w:t>11月27日，汤阴县公共资源交易中心召开党组理论中心组第三次集中学习（扩大）会议，围绕“以新发展理念引领高质量发展”进行专题学习研讨,7名年轻干部结合自身实际分享交流如何破除思想桎梏、奋力担当作为，切实解决因循守旧、进取不够、责任心不强等错误思想，进一步提振了担当作为精气神。</w:t>
      </w:r>
    </w:p>
    <w:p>
      <w:pPr>
        <w:pageBreakBefore w:val="0"/>
        <w:kinsoku/>
        <w:wordWrap/>
        <w:overflowPunct/>
        <w:topLinePunct w:val="0"/>
        <w:autoSpaceDE/>
        <w:autoSpaceDN/>
        <w:bidi w:val="0"/>
        <w:adjustRightInd/>
        <w:snapToGrid/>
        <w:spacing w:line="578" w:lineRule="exact"/>
        <w:ind w:firstLine="642"/>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开展专项整治及警示教育。</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14:textFill>
            <w14:solidFill>
              <w14:schemeClr w14:val="tx1"/>
            </w14:solidFill>
          </w14:textFill>
        </w:rPr>
        <w:t>11月10日，</w:t>
      </w:r>
      <w:r>
        <w:rPr>
          <w:rFonts w:hint="eastAsia" w:ascii="Times New Roman" w:hAnsi="Times New Roman" w:eastAsia="仿宋_GB2312" w:cs="仿宋_GB2312"/>
          <w:color w:val="000000" w:themeColor="text1"/>
          <w:sz w:val="32"/>
          <w:szCs w:val="32"/>
          <w14:textFill>
            <w14:solidFill>
              <w14:schemeClr w14:val="tx1"/>
            </w14:solidFill>
          </w14:textFill>
        </w:rPr>
        <w:t>按照县委主题教育检视整改工作要求，汤阴县公共资源交易中心制定了《关于深化不担当不作为和乱作为问题专项整治工作方案》，深入整治中心党员干部不担当不作为和乱作为问题，向县委组织部报送整改进展情况</w:t>
      </w:r>
      <w:r>
        <w:rPr>
          <w:rFonts w:hint="eastAsia" w:ascii="Times New Roman" w:hAnsi="Times New Roman" w:eastAsia="仿宋_GB2312" w:cs="仿宋_GB2312"/>
          <w:color w:val="000000" w:themeColor="text1"/>
          <w:sz w:val="32"/>
          <w:szCs w:val="32"/>
          <w:lang w:eastAsia="zh-CN"/>
          <w14:textFill>
            <w14:solidFill>
              <w14:schemeClr w14:val="tx1"/>
            </w14:solidFill>
          </w14:textFill>
        </w:rPr>
        <w:t>及完成情况</w:t>
      </w:r>
      <w:r>
        <w:rPr>
          <w:rFonts w:hint="eastAsia" w:ascii="Times New Roman" w:hAnsi="Times New Roman" w:eastAsia="仿宋_GB2312" w:cs="仿宋_GB2312"/>
          <w:color w:val="000000" w:themeColor="text1"/>
          <w:sz w:val="32"/>
          <w:szCs w:val="32"/>
          <w14:textFill>
            <w14:solidFill>
              <w14:schemeClr w14:val="tx1"/>
            </w14:solidFill>
          </w14:textFill>
        </w:rPr>
        <w:t>，着力在中心上下营造干事创业浓厚氛围。</w:t>
      </w:r>
      <w:r>
        <w:rPr>
          <w:rFonts w:hint="eastAsia" w:ascii="仿宋_GB2312" w:hAnsi="仿宋_GB2312" w:eastAsia="仿宋_GB2312" w:cs="仿宋_GB2312"/>
          <w:color w:val="000000" w:themeColor="text1"/>
          <w:sz w:val="32"/>
          <w:szCs w:val="32"/>
          <w14:textFill>
            <w14:solidFill>
              <w14:schemeClr w14:val="tx1"/>
            </w14:solidFill>
          </w14:textFill>
        </w:rPr>
        <w:t>11月24日下午,中心召开了从严治党暨工程建设项目招投标领域专项整治警示教育会，引导干部职工牢固树立底线思维和风险意识，依法依规办事，驰而不息反腐败、坚定不移转作风，营造公开公平公正的交易环境。</w:t>
      </w:r>
    </w:p>
    <w:p>
      <w:pPr>
        <w:pageBreakBefore w:val="0"/>
        <w:kinsoku/>
        <w:wordWrap/>
        <w:overflowPunct/>
        <w:topLinePunct w:val="0"/>
        <w:autoSpaceDE/>
        <w:autoSpaceDN/>
        <w:bidi w:val="0"/>
        <w:adjustRightInd/>
        <w:snapToGrid/>
        <w:spacing w:line="578" w:lineRule="exact"/>
        <w:ind w:firstLine="642"/>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14:textFill>
            <w14:solidFill>
              <w14:schemeClr w14:val="tx1"/>
            </w14:solidFill>
          </w14:textFill>
        </w:rPr>
        <w:t>狠抓政治理论和业务知识学习。利用“每日一学”、“机关夜校”等组织党员干部学习领会习近平总书记关于公共资源交易工作的重要讲话、重要指示批示精神及《招标投标法》和《招标投标法实施条例》等法规政策，提升工作人员政治理论和业务能力水平。</w:t>
      </w:r>
    </w:p>
    <w:p>
      <w:pPr>
        <w:pageBreakBefore w:val="0"/>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14:textFill>
            <w14:solidFill>
              <w14:schemeClr w14:val="tx1"/>
            </w14:solidFill>
          </w14:textFill>
        </w:rPr>
        <w:t>加强评标现场管理。实行“带班主任盯项目”工作制度，建立了“操作员——评审股股长—见证股股长—带班主任”责任体系，开展评标工作前，明确由中心工作人员负责开启信号屏蔽仪</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中心已将该操作流程纳入</w:t>
      </w:r>
      <w:r>
        <w:rPr>
          <w:rFonts w:hint="eastAsia" w:ascii="仿宋_GB2312" w:hAnsi="仿宋_GB2312" w:eastAsia="仿宋_GB2312" w:cs="仿宋_GB2312"/>
          <w:color w:val="000000" w:themeColor="text1"/>
          <w:sz w:val="32"/>
          <w:szCs w:val="32"/>
          <w:lang w:eastAsia="zh-CN"/>
          <w14:textFill>
            <w14:solidFill>
              <w14:schemeClr w14:val="tx1"/>
            </w14:solidFill>
          </w14:textFill>
        </w:rPr>
        <w:t>场内流转单</w:t>
      </w:r>
      <w:r>
        <w:rPr>
          <w:rFonts w:hint="eastAsia" w:ascii="仿宋_GB2312" w:hAnsi="仿宋_GB2312" w:eastAsia="仿宋_GB2312" w:cs="仿宋_GB2312"/>
          <w:color w:val="000000" w:themeColor="text1"/>
          <w:sz w:val="32"/>
          <w:szCs w:val="32"/>
          <w14:textFill>
            <w14:solidFill>
              <w14:schemeClr w14:val="tx1"/>
            </w14:solidFill>
          </w14:textFill>
        </w:rPr>
        <w:t>并严格执行到位。</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五是</w:t>
      </w:r>
      <w:r>
        <w:rPr>
          <w:rFonts w:hint="eastAsia" w:ascii="仿宋_GB2312" w:hAnsi="仿宋_GB2312" w:eastAsia="仿宋_GB2312" w:cs="仿宋_GB2312"/>
          <w:color w:val="000000" w:themeColor="text1"/>
          <w:sz w:val="32"/>
          <w:szCs w:val="32"/>
          <w14:textFill>
            <w14:solidFill>
              <w14:schemeClr w14:val="tx1"/>
            </w14:solidFill>
          </w14:textFill>
        </w:rPr>
        <w:t>完善硬件设备。中心已购置手持式金属探测仪，和门禁系统一道形成“双重安检”，评标专家智能设备统一在评标室外进行集中保管。合理配置安检人员。安排当日值班人员配合交易评审股工作人员在门禁处共同负责专家安检工作并相互监督。</w:t>
      </w:r>
    </w:p>
    <w:p>
      <w:pPr>
        <w:pageBreakBefore w:val="0"/>
        <w:kinsoku/>
        <w:wordWrap/>
        <w:overflowPunct/>
        <w:topLinePunct w:val="0"/>
        <w:autoSpaceDE/>
        <w:autoSpaceDN/>
        <w:bidi w:val="0"/>
        <w:adjustRightInd/>
        <w:snapToGrid/>
        <w:spacing w:line="578" w:lineRule="exact"/>
        <w:ind w:firstLine="643" w:firstLineChars="200"/>
        <w:jc w:val="left"/>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六是</w:t>
      </w:r>
      <w:r>
        <w:rPr>
          <w:rFonts w:hint="eastAsia" w:ascii="仿宋_GB2312" w:hAnsi="仿宋_GB2312" w:eastAsia="仿宋_GB2312" w:cs="仿宋_GB2312"/>
          <w:color w:val="000000" w:themeColor="text1"/>
          <w:sz w:val="32"/>
          <w:szCs w:val="32"/>
          <w14:textFill>
            <w14:solidFill>
              <w14:schemeClr w14:val="tx1"/>
            </w14:solidFill>
          </w14:textFill>
        </w:rPr>
        <w:t>严格专家管理。对于迟到的评标专家，交易中心严格依据《关于汤阴县对综合评标专家库专家进行“一标一评”的通知》（汤公管委〔2022〕6号）文件要求，在评标当日将迟到专家信息报送行业主管部门处理，及时进行专家补抽工作。</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14:textFill>
            <w14:solidFill>
              <w14:schemeClr w14:val="tx1"/>
            </w14:solidFill>
          </w14:textFill>
        </w:rPr>
        <w:t>10月10日，中</w:t>
      </w:r>
      <w:r>
        <w:rPr>
          <w:rFonts w:hint="eastAsia" w:ascii="仿宋_GB2312" w:hAnsi="仿宋_GB2312" w:eastAsia="仿宋_GB2312" w:cs="仿宋_GB2312"/>
          <w:color w:val="000000" w:themeColor="text1"/>
          <w:sz w:val="32"/>
          <w:szCs w:val="32"/>
          <w:lang w:bidi="ar"/>
          <w14:textFill>
            <w14:solidFill>
              <w14:schemeClr w14:val="tx1"/>
            </w14:solidFill>
          </w14:textFill>
        </w:rPr>
        <w:t>心发布《关于评标专家迟到情况的通报》，并将迟到专家信息</w:t>
      </w:r>
      <w:r>
        <w:rPr>
          <w:rFonts w:hint="eastAsia" w:ascii="仿宋_GB2312" w:hAnsi="仿宋_GB2312" w:eastAsia="仿宋_GB2312" w:cs="仿宋_GB2312"/>
          <w:color w:val="000000" w:themeColor="text1"/>
          <w:sz w:val="32"/>
          <w:szCs w:val="32"/>
          <w14:textFill>
            <w14:solidFill>
              <w14:schemeClr w14:val="tx1"/>
            </w14:solidFill>
          </w14:textFill>
        </w:rPr>
        <w:t>向县公管办及时报送。</w:t>
      </w:r>
    </w:p>
    <w:p>
      <w:pPr>
        <w:pageBreakBefore w:val="0"/>
        <w:kinsoku/>
        <w:wordWrap/>
        <w:overflowPunct/>
        <w:topLinePunct w:val="0"/>
        <w:autoSpaceDE/>
        <w:autoSpaceDN/>
        <w:bidi w:val="0"/>
        <w:adjustRightInd/>
        <w:snapToGrid/>
        <w:spacing w:line="578" w:lineRule="exact"/>
        <w:ind w:firstLine="643"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完成情况</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该问题已整改完成</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p>
    <w:p>
      <w:pPr>
        <w:pageBreakBefore w:val="0"/>
        <w:kinsoku/>
        <w:wordWrap/>
        <w:overflowPunct/>
        <w:topLinePunct w:val="0"/>
        <w:autoSpaceDE/>
        <w:autoSpaceDN/>
        <w:bidi w:val="0"/>
        <w:adjustRightInd/>
        <w:snapToGrid/>
        <w:spacing w:line="578" w:lineRule="exact"/>
        <w:textAlignment w:val="auto"/>
        <w:rPr>
          <w:rFonts w:ascii="仿宋_GB2312" w:hAnsi="Calibri" w:eastAsia="仿宋_GB2312" w:cs="Times New Roman"/>
          <w:b/>
          <w:color w:val="000000" w:themeColor="text1"/>
          <w:sz w:val="32"/>
          <w:szCs w:val="32"/>
          <w14:textFill>
            <w14:solidFill>
              <w14:schemeClr w14:val="tx1"/>
            </w14:solidFill>
          </w14:textFill>
        </w:rPr>
      </w:pPr>
      <w:r>
        <w:rPr>
          <w:rFonts w:hint="eastAsia" w:ascii="仿宋_GB2312" w:hAnsi="仿宋_GB2312" w:eastAsia="仿宋_GB2312" w:cs="仿宋_GB2312"/>
          <w:b/>
          <w:color w:val="000000" w:themeColor="text1"/>
          <w:sz w:val="32"/>
          <w:szCs w:val="32"/>
          <w14:textFill>
            <w14:solidFill>
              <w14:schemeClr w14:val="tx1"/>
            </w14:solidFill>
          </w14:textFill>
        </w:rPr>
        <w:t xml:space="preserve">    2.专家抽取各自为政。</w:t>
      </w:r>
    </w:p>
    <w:p>
      <w:pPr>
        <w:pageBreakBefore w:val="0"/>
        <w:kinsoku/>
        <w:wordWrap/>
        <w:overflowPunct/>
        <w:topLinePunct w:val="0"/>
        <w:autoSpaceDE/>
        <w:autoSpaceDN/>
        <w:bidi w:val="0"/>
        <w:adjustRightInd/>
        <w:snapToGrid/>
        <w:spacing w:line="578" w:lineRule="exact"/>
        <w:ind w:firstLine="642"/>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（1）专家抽取各自为政，信息交流不畅、在信息传递过程中容易出现跑风漏气的问题。</w:t>
      </w:r>
      <w:r>
        <w:rPr>
          <w:rFonts w:hint="eastAsia" w:ascii="仿宋_GB2312" w:eastAsia="仿宋_GB2312"/>
          <w:sz w:val="32"/>
          <w:szCs w:val="32"/>
        </w:rPr>
        <w:t>为避免评标专家被围猎，省发改委、省财政厅和市卫健委均建立健全了完善的评标专家和专家库管理、抽取制度。但目前只有省发改委专家库抽取平台和交易中心实时对接，专家抽取可以在交易中心完成。省财政厅和市卫健委评标专家库实行行业管理，评标专家的抽取分别在县财政局和县卫健委完成。实际工作中，因信息不对称，交流不及时，管理不到位等原因存在较大漏洞。</w:t>
      </w:r>
      <w:r>
        <w:rPr>
          <w:rFonts w:hint="eastAsia" w:ascii="仿宋_GB2312" w:hAnsi="仿宋_GB2312" w:eastAsia="仿宋_GB2312" w:cs="仿宋_GB2312"/>
          <w:b/>
          <w:bCs/>
          <w:color w:val="000000" w:themeColor="text1"/>
          <w:sz w:val="32"/>
          <w:szCs w:val="32"/>
          <w14:textFill>
            <w14:solidFill>
              <w14:schemeClr w14:val="tx1"/>
            </w14:solidFill>
          </w14:textFill>
        </w:rPr>
        <w:t xml:space="preserve">  </w:t>
      </w:r>
    </w:p>
    <w:p>
      <w:pPr>
        <w:spacing w:line="560" w:lineRule="exact"/>
        <w:ind w:firstLine="642"/>
        <w:jc w:val="both"/>
        <w:rPr>
          <w:rFonts w:ascii="仿宋_GB2312" w:hAnsi="Calibri" w:eastAsia="仿宋_GB2312" w:cs="Times New Roman"/>
          <w:color w:val="000000" w:themeColor="text1"/>
          <w:sz w:val="32"/>
          <w:szCs w:val="32"/>
          <w14:textFill>
            <w14:solidFill>
              <w14:schemeClr w14:val="tx1"/>
            </w14:solidFill>
          </w14:textFill>
        </w:rPr>
      </w:pPr>
      <w:r>
        <w:rPr>
          <w:rFonts w:hint="eastAsia" w:ascii="仿宋_GB2312" w:hAnsi="Calibri" w:eastAsia="仿宋_GB2312" w:cs="Times New Roman"/>
          <w:b/>
          <w:bCs/>
          <w:color w:val="000000" w:themeColor="text1"/>
          <w:sz w:val="32"/>
          <w:szCs w:val="32"/>
          <w14:textFill>
            <w14:solidFill>
              <w14:schemeClr w14:val="tx1"/>
            </w14:solidFill>
          </w14:textFill>
        </w:rPr>
        <w:t>整改情况</w:t>
      </w:r>
      <w:r>
        <w:rPr>
          <w:rFonts w:hint="eastAsia" w:ascii="仿宋_GB2312" w:hAnsi="Calibri" w:eastAsia="仿宋_GB2312" w:cs="Times New Roman"/>
          <w:color w:val="000000" w:themeColor="text1"/>
          <w:sz w:val="32"/>
          <w:szCs w:val="32"/>
          <w14:textFill>
            <w14:solidFill>
              <w14:schemeClr w14:val="tx1"/>
            </w14:solidFill>
          </w14:textFill>
        </w:rPr>
        <w:t>：</w:t>
      </w:r>
      <w:r>
        <w:rPr>
          <w:rFonts w:hint="eastAsia" w:ascii="仿宋_GB2312" w:hAnsi="Calibri" w:eastAsia="仿宋_GB2312" w:cs="Times New Roman"/>
          <w:b/>
          <w:bCs/>
          <w:color w:val="000000" w:themeColor="text1"/>
          <w:sz w:val="32"/>
          <w:szCs w:val="32"/>
          <w:lang w:eastAsia="zh-CN"/>
          <w14:textFill>
            <w14:solidFill>
              <w14:schemeClr w14:val="tx1"/>
            </w14:solidFill>
          </w14:textFill>
        </w:rPr>
        <w:t>一是</w:t>
      </w:r>
      <w:r>
        <w:rPr>
          <w:rFonts w:hint="eastAsia" w:ascii="仿宋_GB2312" w:hAnsi="Calibri" w:eastAsia="仿宋_GB2312" w:cs="Times New Roman"/>
          <w:color w:val="000000" w:themeColor="text1"/>
          <w:sz w:val="32"/>
          <w:szCs w:val="32"/>
          <w14:textFill>
            <w14:solidFill>
              <w14:schemeClr w14:val="tx1"/>
            </w14:solidFill>
          </w14:textFill>
        </w:rPr>
        <w:t>交易中心已会同县发改委公管办、财政局、卫健委等行业主管部门建立了评标专家抽取工作联络群，强化</w:t>
      </w:r>
      <w:r>
        <w:rPr>
          <w:rFonts w:hint="eastAsia" w:ascii="仿宋_GB2312" w:hAnsi="仿宋_GB2312" w:eastAsia="仿宋_GB2312" w:cs="仿宋_GB2312"/>
          <w:color w:val="000000" w:themeColor="text1"/>
          <w:sz w:val="32"/>
          <w:szCs w:val="32"/>
          <w14:textFill>
            <w14:solidFill>
              <w14:schemeClr w14:val="tx1"/>
            </w14:solidFill>
          </w14:textFill>
        </w:rPr>
        <w:t>日常沟通协调，形成评标专家抽取联动机制，实现专家抽取、专家管理和问题处置的实时对接，进一步规范评标活动。</w:t>
      </w:r>
      <w:r>
        <w:rPr>
          <w:rFonts w:hint="eastAsia" w:ascii="仿宋_GB2312" w:hAnsi="Calibri" w:eastAsia="仿宋_GB2312" w:cs="Times New Roman"/>
          <w:b/>
          <w:bCs/>
          <w:color w:val="000000" w:themeColor="text1"/>
          <w:sz w:val="32"/>
          <w:szCs w:val="32"/>
          <w:lang w:val="en-US" w:eastAsia="zh-CN"/>
          <w14:textFill>
            <w14:solidFill>
              <w14:schemeClr w14:val="tx1"/>
            </w14:solidFill>
          </w14:textFill>
        </w:rPr>
        <w:t>二是</w:t>
      </w:r>
      <w:r>
        <w:rPr>
          <w:rFonts w:hint="eastAsia" w:ascii="仿宋_GB2312" w:hAnsi="Calibri" w:eastAsia="仿宋_GB2312" w:cs="Times New Roman"/>
          <w:color w:val="000000" w:themeColor="text1"/>
          <w:sz w:val="32"/>
          <w:szCs w:val="32"/>
          <w:lang w:val="en-US" w:eastAsia="zh-CN"/>
          <w14:textFill>
            <w14:solidFill>
              <w14:schemeClr w14:val="tx1"/>
            </w14:solidFill>
          </w14:textFill>
        </w:rPr>
        <w:t>中心</w:t>
      </w:r>
      <w:r>
        <w:rPr>
          <w:rFonts w:hint="eastAsia" w:ascii="仿宋_GB2312" w:hAnsi="Calibri" w:eastAsia="仿宋_GB2312" w:cs="Times New Roman"/>
          <w:color w:val="000000" w:themeColor="text1"/>
          <w:sz w:val="32"/>
          <w:szCs w:val="32"/>
          <w14:textFill>
            <w14:solidFill>
              <w14:schemeClr w14:val="tx1"/>
            </w14:solidFill>
          </w14:textFill>
        </w:rPr>
        <w:t>积极配合县财政、卫健委等部门推动专家库整合一地抽取工作</w:t>
      </w:r>
      <w:r>
        <w:rPr>
          <w:rFonts w:hint="eastAsia" w:ascii="仿宋_GB2312" w:hAnsi="Calibri" w:eastAsia="仿宋_GB2312" w:cs="Times New Roman"/>
          <w:color w:val="000000" w:themeColor="text1"/>
          <w:sz w:val="32"/>
          <w:szCs w:val="32"/>
          <w:lang w:eastAsia="zh-CN"/>
          <w14:textFill>
            <w14:solidFill>
              <w14:schemeClr w14:val="tx1"/>
            </w14:solidFill>
          </w14:textFill>
        </w:rPr>
        <w:t>。</w:t>
      </w:r>
      <w:r>
        <w:rPr>
          <w:rFonts w:hint="eastAsia" w:ascii="仿宋_GB2312" w:hAnsi="Calibri" w:eastAsia="仿宋_GB2312" w:cs="Times New Roman"/>
          <w:color w:val="000000" w:themeColor="text1"/>
          <w:sz w:val="32"/>
          <w:szCs w:val="32"/>
          <w:lang w:val="en-US" w:eastAsia="zh-CN"/>
          <w14:textFill>
            <w14:solidFill>
              <w14:schemeClr w14:val="tx1"/>
            </w14:solidFill>
          </w14:textFill>
        </w:rPr>
        <w:t>2023年</w:t>
      </w:r>
      <w:r>
        <w:rPr>
          <w:rFonts w:hint="eastAsia" w:ascii="仿宋_GB2312" w:hAnsi="Calibri" w:eastAsia="仿宋_GB2312" w:cs="Times New Roman"/>
          <w:color w:val="000000" w:themeColor="text1"/>
          <w:sz w:val="32"/>
          <w:szCs w:val="32"/>
          <w14:textFill>
            <w14:solidFill>
              <w14:schemeClr w14:val="tx1"/>
            </w14:solidFill>
          </w14:textFill>
        </w:rPr>
        <w:t>11月9日，中心就该问题向县领导进行了专题汇报，11月24日，由县政府牵头召开协调会，听取县财政局、卫健委等部门意见。12月份，县卫健委把医疗专家抽取系统合并至交易中心专家抽取室统一进行抽取，并由县卫健委安排专人进行管理、操作。县财政局因其行业特性不宜将专家抽取系统放在交易中心进行，并已就相关情况向巡察办进行了汇报说明。</w:t>
      </w:r>
      <w:r>
        <w:rPr>
          <w:rFonts w:hint="eastAsia" w:ascii="仿宋_GB2312" w:hAnsi="Calibri" w:eastAsia="仿宋_GB2312" w:cs="Times New Roman"/>
          <w:b/>
          <w:bCs/>
          <w:color w:val="000000" w:themeColor="text1"/>
          <w:sz w:val="32"/>
          <w:szCs w:val="32"/>
          <w:lang w:val="en-US" w:eastAsia="zh-CN"/>
          <w14:textFill>
            <w14:solidFill>
              <w14:schemeClr w14:val="tx1"/>
            </w14:solidFill>
          </w14:textFill>
        </w:rPr>
        <w:t>三是</w:t>
      </w:r>
      <w:r>
        <w:rPr>
          <w:rFonts w:hint="eastAsia" w:ascii="仿宋_GB2312" w:hAnsi="Calibri" w:eastAsia="仿宋_GB2312" w:cs="Times New Roman"/>
          <w:color w:val="000000" w:themeColor="text1"/>
          <w:sz w:val="32"/>
          <w:szCs w:val="32"/>
          <w:lang w:eastAsia="zh-CN"/>
          <w14:textFill>
            <w14:solidFill>
              <w14:schemeClr w14:val="tx1"/>
            </w14:solidFill>
          </w14:textFill>
        </w:rPr>
        <w:t>积极参与对评标专家的现场动态监管和考评。根据</w:t>
      </w:r>
      <w:r>
        <w:rPr>
          <w:rFonts w:hint="eastAsia" w:ascii="仿宋_GB2312" w:hAnsi="Calibri" w:eastAsia="仿宋_GB2312" w:cs="Times New Roman"/>
          <w:color w:val="000000" w:themeColor="text1"/>
          <w:sz w:val="32"/>
          <w:szCs w:val="32"/>
          <w14:textFill>
            <w14:solidFill>
              <w14:schemeClr w14:val="tx1"/>
            </w14:solidFill>
          </w14:textFill>
        </w:rPr>
        <w:t>《关于汤阴县对综合评标专家库专家进行“一标一评”的通知》（汤公管委〔2022〕6号）</w:t>
      </w:r>
      <w:r>
        <w:rPr>
          <w:rFonts w:hint="eastAsia" w:ascii="仿宋_GB2312" w:hAnsi="Calibri" w:eastAsia="仿宋_GB2312" w:cs="Times New Roman"/>
          <w:color w:val="000000" w:themeColor="text1"/>
          <w:sz w:val="32"/>
          <w:szCs w:val="32"/>
          <w:lang w:eastAsia="zh-CN"/>
          <w14:textFill>
            <w14:solidFill>
              <w14:schemeClr w14:val="tx1"/>
            </w14:solidFill>
          </w14:textFill>
        </w:rPr>
        <w:t>文件规定，中心在项目评标结束当日对评标专家评标质量、职业道德、现场纪律等履职情况实施“一项目一考核</w:t>
      </w:r>
      <w:r>
        <w:rPr>
          <w:rFonts w:hint="eastAsia" w:ascii="仿宋_GB2312" w:hAnsi="仿宋_GB2312" w:eastAsia="仿宋_GB2312" w:cs="仿宋_GB2312"/>
          <w:color w:val="000000" w:themeColor="text1"/>
          <w:sz w:val="32"/>
          <w:szCs w:val="32"/>
          <w:lang w:eastAsia="zh-CN"/>
          <w14:textFill>
            <w14:solidFill>
              <w14:schemeClr w14:val="tx1"/>
            </w14:solidFill>
          </w14:textFill>
        </w:rPr>
        <w:t>”，强化监督管理。</w:t>
      </w:r>
      <w:r>
        <w:rPr>
          <w:rFonts w:hint="eastAsia" w:ascii="仿宋_GB2312" w:hAnsi="Calibri" w:eastAsia="仿宋_GB2312" w:cs="Times New Roman"/>
          <w:b/>
          <w:bCs/>
          <w:color w:val="000000" w:themeColor="text1"/>
          <w:sz w:val="32"/>
          <w:szCs w:val="32"/>
          <w:lang w:val="en-US" w:eastAsia="zh-CN"/>
          <w14:textFill>
            <w14:solidFill>
              <w14:schemeClr w14:val="tx1"/>
            </w14:solidFill>
          </w14:textFill>
        </w:rPr>
        <w:t>四是</w:t>
      </w:r>
      <w:r>
        <w:rPr>
          <w:rFonts w:hint="eastAsia" w:ascii="仿宋_GB2312" w:eastAsia="仿宋_GB2312" w:cs="Times New Roman"/>
          <w:color w:val="000000" w:themeColor="text1"/>
          <w:sz w:val="32"/>
          <w:szCs w:val="32"/>
          <w:lang w:val="en-US" w:eastAsia="zh-CN"/>
          <w14:textFill>
            <w14:solidFill>
              <w14:schemeClr w14:val="tx1"/>
            </w14:solidFill>
          </w14:textFill>
        </w:rPr>
        <w:t>中心已取消</w:t>
      </w:r>
      <w:r>
        <w:rPr>
          <w:rFonts w:hint="eastAsia" w:ascii="仿宋_GB2312" w:eastAsia="仿宋_GB2312" w:cs="Times New Roman"/>
          <w:color w:val="000000" w:themeColor="text1"/>
          <w:sz w:val="32"/>
          <w:szCs w:val="32"/>
          <w:lang w:eastAsia="zh-CN"/>
          <w14:textFill>
            <w14:solidFill>
              <w14:schemeClr w14:val="tx1"/>
            </w14:solidFill>
          </w14:textFill>
        </w:rPr>
        <w:t>现场打印专家抽取密封函。</w:t>
      </w:r>
      <w:r>
        <w:rPr>
          <w:rFonts w:hint="eastAsia" w:ascii="仿宋_GB2312" w:eastAsia="仿宋_GB2312" w:cs="Times New Roman"/>
          <w:color w:val="000000" w:themeColor="text1"/>
          <w:sz w:val="32"/>
          <w:szCs w:val="32"/>
          <w:lang w:val="en-US" w:eastAsia="zh-CN"/>
          <w14:textFill>
            <w14:solidFill>
              <w14:schemeClr w14:val="tx1"/>
            </w14:solidFill>
          </w14:textFill>
        </w:rPr>
        <w:t>2023年7月19日，中心将</w:t>
      </w:r>
      <w:r>
        <w:rPr>
          <w:rFonts w:hint="eastAsia" w:ascii="仿宋_GB2312" w:eastAsia="仿宋_GB2312" w:cs="Times New Roman"/>
          <w:color w:val="000000" w:themeColor="text1"/>
          <w:sz w:val="32"/>
          <w:szCs w:val="32"/>
          <w:lang w:eastAsia="zh-CN"/>
          <w14:textFill>
            <w14:solidFill>
              <w14:schemeClr w14:val="tx1"/>
            </w14:solidFill>
          </w14:textFill>
        </w:rPr>
        <w:t>之前的专家抽取单领取表、专家抽取单、废弃抽取单等全部进行封存。</w:t>
      </w:r>
    </w:p>
    <w:p>
      <w:pPr>
        <w:pageBreakBefore w:val="0"/>
        <w:kinsoku/>
        <w:wordWrap/>
        <w:overflowPunct/>
        <w:topLinePunct w:val="0"/>
        <w:autoSpaceDE/>
        <w:autoSpaceDN/>
        <w:bidi w:val="0"/>
        <w:adjustRightInd/>
        <w:snapToGrid/>
        <w:spacing w:line="578" w:lineRule="exact"/>
        <w:ind w:firstLine="643" w:firstLineChars="20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：该问题已整改完成。通过优化专家抽取工作，进一步提高了专家评审工作的公平性和抽取效率。</w:t>
      </w:r>
    </w:p>
    <w:p>
      <w:pPr>
        <w:pageBreakBefore w:val="0"/>
        <w:kinsoku/>
        <w:wordWrap/>
        <w:overflowPunct/>
        <w:topLinePunct w:val="0"/>
        <w:autoSpaceDE/>
        <w:autoSpaceDN/>
        <w:bidi w:val="0"/>
        <w:adjustRightInd/>
        <w:snapToGrid/>
        <w:spacing w:line="578" w:lineRule="exact"/>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Calibri" w:eastAsia="仿宋_GB2312" w:cs="Times New Roman"/>
          <w:b/>
          <w:bCs/>
          <w:color w:val="000000" w:themeColor="text1"/>
          <w:sz w:val="32"/>
          <w:szCs w:val="32"/>
          <w14:textFill>
            <w14:solidFill>
              <w14:schemeClr w14:val="tx1"/>
            </w14:solidFill>
          </w14:textFill>
        </w:rPr>
        <w:t xml:space="preserve">   </w:t>
      </w:r>
      <w:r>
        <w:rPr>
          <w:rFonts w:hint="eastAsia" w:ascii="仿宋_GB2312" w:hAnsi="仿宋_GB2312" w:eastAsia="仿宋_GB2312" w:cs="仿宋_GB2312"/>
          <w:b/>
          <w:bCs/>
          <w:color w:val="000000" w:themeColor="text1"/>
          <w:sz w:val="32"/>
          <w:szCs w:val="32"/>
          <w14:textFill>
            <w14:solidFill>
              <w14:schemeClr w14:val="tx1"/>
            </w14:solidFill>
          </w14:textFill>
        </w:rPr>
        <w:t xml:space="preserve"> （2）评标专家有补抽的情况下打印的评标专家名单可显现补抽专家的姓名，存在名单泄露风险。</w:t>
      </w:r>
    </w:p>
    <w:p>
      <w:pPr>
        <w:pageBreakBefore w:val="0"/>
        <w:kinsoku/>
        <w:wordWrap/>
        <w:overflowPunct/>
        <w:topLinePunct w:val="0"/>
        <w:autoSpaceDE/>
        <w:autoSpaceDN/>
        <w:bidi w:val="0"/>
        <w:adjustRightInd/>
        <w:snapToGrid/>
        <w:spacing w:line="578" w:lineRule="exact"/>
        <w:ind w:firstLine="643" w:firstLineChars="200"/>
        <w:jc w:val="left"/>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整改情况：一是</w:t>
      </w:r>
      <w:r>
        <w:rPr>
          <w:rFonts w:hint="eastAsia" w:ascii="仿宋_GB2312" w:eastAsia="仿宋_GB2312" w:cs="Times New Roman"/>
          <w:color w:val="000000" w:themeColor="text1"/>
          <w:sz w:val="32"/>
          <w:szCs w:val="32"/>
          <w:lang w:val="en-US" w:eastAsia="zh-CN"/>
          <w14:textFill>
            <w14:solidFill>
              <w14:schemeClr w14:val="tx1"/>
            </w14:solidFill>
          </w14:textFill>
        </w:rPr>
        <w:t>中心已取消</w:t>
      </w:r>
      <w:r>
        <w:rPr>
          <w:rFonts w:hint="eastAsia" w:ascii="仿宋_GB2312" w:eastAsia="仿宋_GB2312" w:cs="Times New Roman"/>
          <w:color w:val="000000" w:themeColor="text1"/>
          <w:sz w:val="32"/>
          <w:szCs w:val="32"/>
          <w:lang w:eastAsia="zh-CN"/>
          <w14:textFill>
            <w14:solidFill>
              <w14:schemeClr w14:val="tx1"/>
            </w14:solidFill>
          </w14:textFill>
        </w:rPr>
        <w:t>现场打印专家抽取密封函。</w:t>
      </w:r>
      <w:r>
        <w:rPr>
          <w:rFonts w:hint="eastAsia" w:ascii="仿宋_GB2312" w:eastAsia="仿宋_GB2312" w:cs="Times New Roman"/>
          <w:color w:val="000000" w:themeColor="text1"/>
          <w:sz w:val="32"/>
          <w:szCs w:val="32"/>
          <w:lang w:val="en-US" w:eastAsia="zh-CN"/>
          <w14:textFill>
            <w14:solidFill>
              <w14:schemeClr w14:val="tx1"/>
            </w14:solidFill>
          </w14:textFill>
        </w:rPr>
        <w:t>2023年7月19日，中心将</w:t>
      </w:r>
      <w:r>
        <w:rPr>
          <w:rFonts w:hint="eastAsia" w:ascii="仿宋_GB2312" w:eastAsia="仿宋_GB2312" w:cs="Times New Roman"/>
          <w:color w:val="000000" w:themeColor="text1"/>
          <w:sz w:val="32"/>
          <w:szCs w:val="32"/>
          <w:lang w:eastAsia="zh-CN"/>
          <w14:textFill>
            <w14:solidFill>
              <w14:schemeClr w14:val="tx1"/>
            </w14:solidFill>
          </w14:textFill>
        </w:rPr>
        <w:t>之前的专家抽取单领取表、专家抽取单、废弃抽取单等全部进行封存。</w:t>
      </w:r>
      <w:r>
        <w:rPr>
          <w:rFonts w:hint="eastAsia" w:ascii="仿宋_GB2312" w:hAnsi="仿宋_GB2312" w:eastAsia="仿宋_GB2312" w:cs="仿宋_GB2312"/>
          <w:b/>
          <w:bCs/>
          <w:color w:val="000000" w:themeColor="text1"/>
          <w:sz w:val="32"/>
          <w:szCs w:val="32"/>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加</w:t>
      </w:r>
      <w:r>
        <w:rPr>
          <w:rFonts w:hint="eastAsia" w:ascii="仿宋_GB2312" w:hAnsi="仿宋_GB2312" w:eastAsia="仿宋_GB2312" w:cs="仿宋_GB2312"/>
          <w:color w:val="000000" w:themeColor="text1"/>
          <w:sz w:val="32"/>
          <w:szCs w:val="32"/>
          <w:lang w:eastAsia="zh-CN"/>
          <w14:textFill>
            <w14:solidFill>
              <w14:schemeClr w14:val="tx1"/>
            </w14:solidFill>
          </w14:textFill>
        </w:rPr>
        <w:t>强</w:t>
      </w:r>
      <w:r>
        <w:rPr>
          <w:rFonts w:hint="eastAsia" w:ascii="仿宋_GB2312" w:hAnsi="仿宋_GB2312" w:eastAsia="仿宋_GB2312" w:cs="仿宋_GB2312"/>
          <w:color w:val="000000" w:themeColor="text1"/>
          <w:sz w:val="32"/>
          <w:szCs w:val="32"/>
          <w14:textFill>
            <w14:solidFill>
              <w14:schemeClr w14:val="tx1"/>
            </w14:solidFill>
          </w14:textFill>
        </w:rPr>
        <w:t>评标专家</w:t>
      </w:r>
      <w:r>
        <w:rPr>
          <w:rFonts w:hint="eastAsia" w:ascii="仿宋_GB2312" w:hAnsi="仿宋_GB2312" w:eastAsia="仿宋_GB2312" w:cs="仿宋_GB2312"/>
          <w:color w:val="000000" w:themeColor="text1"/>
          <w:sz w:val="32"/>
          <w:szCs w:val="32"/>
          <w:lang w:eastAsia="zh-CN"/>
          <w14:textFill>
            <w14:solidFill>
              <w14:schemeClr w14:val="tx1"/>
            </w14:solidFill>
          </w14:textFill>
        </w:rPr>
        <w:t>管理</w:t>
      </w:r>
      <w:r>
        <w:rPr>
          <w:rFonts w:hint="eastAsia" w:ascii="仿宋_GB2312" w:hAnsi="仿宋_GB2312" w:eastAsia="仿宋_GB2312" w:cs="仿宋_GB2312"/>
          <w:color w:val="000000" w:themeColor="text1"/>
          <w:sz w:val="32"/>
          <w:szCs w:val="32"/>
          <w14:textFill>
            <w14:solidFill>
              <w14:schemeClr w14:val="tx1"/>
            </w14:solidFill>
          </w14:textFill>
        </w:rPr>
        <w:t>力度。中心依据河南省人民政府令第218号《河南省综合评标专家库和评标专家管理办法》《关于汤阴县对综合评标专家库专家进行“一标一评”的通知》（汤公管委〔2022〕6号）文件要求</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对评标专家严格管理</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在评标当日将迟到专家信息报送行业主管部门处理，及时进行专家补抽工作。</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14:textFill>
            <w14:solidFill>
              <w14:schemeClr w14:val="tx1"/>
            </w14:solidFill>
          </w14:textFill>
        </w:rPr>
        <w:t>10月10日，中</w:t>
      </w:r>
      <w:r>
        <w:rPr>
          <w:rFonts w:hint="eastAsia" w:ascii="仿宋_GB2312" w:hAnsi="仿宋_GB2312" w:eastAsia="仿宋_GB2312" w:cs="仿宋_GB2312"/>
          <w:color w:val="000000" w:themeColor="text1"/>
          <w:sz w:val="32"/>
          <w:szCs w:val="32"/>
          <w:lang w:bidi="ar"/>
          <w14:textFill>
            <w14:solidFill>
              <w14:schemeClr w14:val="tx1"/>
            </w14:solidFill>
          </w14:textFill>
        </w:rPr>
        <w:t>心发布《关于评标专家迟到情况的通报》，并将迟到专家信息</w:t>
      </w:r>
      <w:r>
        <w:rPr>
          <w:rFonts w:hint="eastAsia" w:ascii="仿宋_GB2312" w:hAnsi="仿宋_GB2312" w:eastAsia="仿宋_GB2312" w:cs="仿宋_GB2312"/>
          <w:color w:val="000000" w:themeColor="text1"/>
          <w:sz w:val="32"/>
          <w:szCs w:val="32"/>
          <w14:textFill>
            <w14:solidFill>
              <w14:schemeClr w14:val="tx1"/>
            </w14:solidFill>
          </w14:textFill>
        </w:rPr>
        <w:t>向县公管办及时报送</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14:textFill>
            <w14:solidFill>
              <w14:schemeClr w14:val="tx1"/>
            </w14:solidFill>
          </w14:textFill>
        </w:rPr>
        <w:t>在评标区域开展政策法规和职业道德宣传，提升评标专家遵规守纪和职业操守意识，减少补抽情况发生。</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w:t>
      </w:r>
      <w:r>
        <w:rPr>
          <w:rFonts w:hint="eastAsia" w:ascii="仿宋_GB2312" w:hAnsi="仿宋_GB2312" w:eastAsia="仿宋_GB2312" w:cs="仿宋_GB2312"/>
          <w:b/>
          <w:bCs/>
          <w:color w:val="000000" w:themeColor="text1"/>
          <w:sz w:val="32"/>
          <w:szCs w:val="32"/>
          <w14:textFill>
            <w14:solidFill>
              <w14:schemeClr w14:val="tx1"/>
            </w14:solidFill>
          </w14:textFill>
        </w:rPr>
        <w:t>是</w:t>
      </w:r>
      <w:r>
        <w:rPr>
          <w:rFonts w:hint="eastAsia" w:ascii="仿宋_GB2312" w:hAnsi="仿宋_GB2312" w:eastAsia="仿宋_GB2312" w:cs="仿宋_GB2312"/>
          <w:color w:val="000000" w:themeColor="text1"/>
          <w:sz w:val="32"/>
          <w:szCs w:val="32"/>
          <w14:textFill>
            <w14:solidFill>
              <w14:schemeClr w14:val="tx1"/>
            </w14:solidFill>
          </w14:textFill>
        </w:rPr>
        <w:t>分类保管专家抽取系统密钥。中心规定专家抽取系统密钥由信息股、见证股分别保管，补抽专家时两股室负责人需同时在场，防止补抽专家信息泄露。</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五是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中心已购买并安装</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7台5G信号屏蔽仪，对通讯信号实现有效屏蔽。</w:t>
      </w:r>
    </w:p>
    <w:p>
      <w:pPr>
        <w:pageBreakBefore w:val="0"/>
        <w:kinsoku/>
        <w:wordWrap/>
        <w:overflowPunct/>
        <w:topLinePunct w:val="0"/>
        <w:autoSpaceDE/>
        <w:autoSpaceDN/>
        <w:bidi w:val="0"/>
        <w:adjustRightInd/>
        <w:snapToGrid/>
        <w:spacing w:line="578" w:lineRule="exact"/>
        <w:ind w:firstLine="642"/>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：该问题已整改完成。通过严格专家管理、完善专家抽取密钥保管等工作</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有效杜绝了专家泄密风险。</w:t>
      </w:r>
    </w:p>
    <w:p>
      <w:pPr>
        <w:pageBreakBefore w:val="0"/>
        <w:kinsoku/>
        <w:wordWrap/>
        <w:overflowPunct/>
        <w:topLinePunct w:val="0"/>
        <w:autoSpaceDE/>
        <w:autoSpaceDN/>
        <w:bidi w:val="0"/>
        <w:adjustRightInd/>
        <w:snapToGrid/>
        <w:spacing w:line="578" w:lineRule="exact"/>
        <w:ind w:firstLine="642"/>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Calibri" w:eastAsia="仿宋_GB2312" w:cs="Times New Roman"/>
          <w:b/>
          <w:color w:val="000000" w:themeColor="text1"/>
          <w:sz w:val="32"/>
          <w:szCs w:val="32"/>
          <w14:textFill>
            <w14:solidFill>
              <w14:schemeClr w14:val="tx1"/>
            </w14:solidFill>
          </w14:textFill>
        </w:rPr>
        <w:t>3.统筹牵总力度不够。</w:t>
      </w:r>
      <w:r>
        <w:rPr>
          <w:rFonts w:hint="eastAsia" w:ascii="仿宋_GB2312" w:eastAsia="仿宋_GB2312"/>
          <w:color w:val="000000" w:themeColor="text1"/>
          <w:sz w:val="32"/>
          <w:szCs w:val="32"/>
          <w14:textFill>
            <w14:solidFill>
              <w14:schemeClr w14:val="tx1"/>
            </w14:solidFill>
          </w14:textFill>
        </w:rPr>
        <w:t>现在我县以“一委一办一中心”统筹管理协调全县公共资源交易市场。“一委”即“公管委”。由县委常委、县政府常务副县长任主任，县政府各工作部门主要负责人、各镇镇长为成员的公共资源交易管理委员会。“一办”即“公管办”。“公管委”下设办公室，具体工作由县发改委承担。“一中心”即“公共资源交易中心”。目前，县公管办、公共资源交易中心、相关行政监管部门之间存在“看着多头管理，实则谁也不管”的隐患，协助配合有待进一步强化，交易流程、监督管理机制有待进一步完善。特别是招投标后，交易中心作为事业单位性质的平台服务机构，在打击围标串标、转包和非法分包方面，没有法定权力、统筹协调力度有限，成效不明显。</w:t>
      </w:r>
    </w:p>
    <w:p>
      <w:pPr>
        <w:pageBreakBefore w:val="0"/>
        <w:kinsoku/>
        <w:wordWrap/>
        <w:overflowPunct/>
        <w:topLinePunct w:val="0"/>
        <w:autoSpaceDE/>
        <w:autoSpaceDN/>
        <w:bidi w:val="0"/>
        <w:adjustRightInd/>
        <w:snapToGrid/>
        <w:spacing w:line="578" w:lineRule="exact"/>
        <w:ind w:firstLine="643" w:firstLineChars="20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eastAsia="仿宋_GB2312" w:cs="Times New Roman"/>
          <w:color w:val="000000" w:themeColor="text1"/>
          <w:sz w:val="32"/>
          <w:szCs w:val="32"/>
          <w:lang w:val="en-US" w:eastAsia="zh-CN"/>
          <w14:textFill>
            <w14:solidFill>
              <w14:schemeClr w14:val="tx1"/>
            </w14:solidFill>
          </w14:textFill>
        </w:rPr>
        <w:t>一是根据《中共汤阴县委办公室 汤阴县人民政府办公室关于印发的&lt;汤阴县工程建设项目招标投标领域专项整治工作方案&gt;》（汤办文〔2023〕12号）文件，已明确规定了“一委一办一中心”各自职能，交易中心认真梳理了关键环节流程图，进一步明晰了各方招投标参与主体职责。</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2023年9月，汤阴县公共资源管理委员会印发《关于调整汤阴县公共资源交易管理委员会组成人员的通知》</w:t>
      </w:r>
      <w:r>
        <w:rPr>
          <w:rFonts w:hint="eastAsia" w:ascii="仿宋_GB2312" w:hAnsi="仿宋_GB2312" w:eastAsia="仿宋_GB2312" w:cs="仿宋_GB2312"/>
          <w:color w:val="000000" w:themeColor="text1"/>
          <w:sz w:val="32"/>
          <w:szCs w:val="32"/>
          <w14:textFill>
            <w14:solidFill>
              <w14:schemeClr w14:val="tx1"/>
            </w14:solidFill>
          </w14:textFill>
        </w:rPr>
        <w:t>（汤</w:t>
      </w:r>
      <w:r>
        <w:rPr>
          <w:rFonts w:hint="eastAsia" w:ascii="仿宋_GB2312" w:hAnsi="仿宋_GB2312" w:eastAsia="仿宋_GB2312" w:cs="仿宋_GB2312"/>
          <w:color w:val="000000" w:themeColor="text1"/>
          <w:sz w:val="32"/>
          <w:szCs w:val="32"/>
          <w:lang w:eastAsia="zh-CN"/>
          <w14:textFill>
            <w14:solidFill>
              <w14:schemeClr w14:val="tx1"/>
            </w14:solidFill>
          </w14:textFill>
        </w:rPr>
        <w:t>公管委</w:t>
      </w:r>
      <w:r>
        <w:rPr>
          <w:rFonts w:hint="eastAsia" w:ascii="仿宋_GB2312" w:hAnsi="仿宋_GB2312" w:eastAsia="仿宋_GB2312" w:cs="仿宋_GB2312"/>
          <w:color w:val="000000" w:themeColor="text1"/>
          <w:sz w:val="32"/>
          <w:szCs w:val="32"/>
          <w14:textFill>
            <w14:solidFill>
              <w14:schemeClr w14:val="tx1"/>
            </w14:solidFill>
          </w14:textFill>
        </w:rPr>
        <w:t>〔2023〕</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6</w:t>
      </w:r>
      <w:r>
        <w:rPr>
          <w:rFonts w:hint="eastAsia" w:ascii="仿宋_GB2312" w:hAnsi="仿宋_GB2312" w:eastAsia="仿宋_GB2312" w:cs="仿宋_GB2312"/>
          <w:color w:val="000000" w:themeColor="text1"/>
          <w:sz w:val="32"/>
          <w:szCs w:val="32"/>
          <w14:textFill>
            <w14:solidFill>
              <w14:schemeClr w14:val="tx1"/>
            </w14:solidFill>
          </w14:textFill>
        </w:rPr>
        <w:t>号）</w:t>
      </w:r>
      <w:r>
        <w:rPr>
          <w:rFonts w:hint="eastAsia" w:ascii="仿宋_GB2312" w:hAnsi="仿宋_GB2312" w:eastAsia="仿宋_GB2312" w:cs="仿宋_GB2312"/>
          <w:color w:val="000000" w:themeColor="text1"/>
          <w:sz w:val="32"/>
          <w:szCs w:val="32"/>
          <w:lang w:eastAsia="zh-CN"/>
          <w14:textFill>
            <w14:solidFill>
              <w14:schemeClr w14:val="tx1"/>
            </w14:solidFill>
          </w14:textFill>
        </w:rPr>
        <w:t>文件，加强对全县公共资源交易活动的组织领导。三</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中心已配合县发改委公管办建立了招投标专项整治行业监管群，加强日常沟通，形成监督合力。</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eastAsia="zh-CN"/>
          <w14:textFill>
            <w14:solidFill>
              <w14:schemeClr w14:val="tx1"/>
            </w14:solidFill>
          </w14:textFill>
        </w:rPr>
        <w:t>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lang w:eastAsia="zh-CN"/>
          <w14:textFill>
            <w14:solidFill>
              <w14:schemeClr w14:val="tx1"/>
            </w14:solidFill>
          </w14:textFill>
        </w:rPr>
        <w:t>开展的全市招标投标专项整治工作中，中心</w:t>
      </w:r>
      <w:r>
        <w:rPr>
          <w:rFonts w:hint="eastAsia" w:ascii="仿宋_GB2312" w:hAnsi="仿宋_GB2312" w:eastAsia="仿宋_GB2312" w:cs="仿宋_GB2312"/>
          <w:color w:val="000000" w:themeColor="text1"/>
          <w:sz w:val="32"/>
          <w:szCs w:val="32"/>
          <w14:textFill>
            <w14:solidFill>
              <w14:schemeClr w14:val="tx1"/>
            </w14:solidFill>
          </w14:textFill>
        </w:rPr>
        <w:t>积极</w:t>
      </w:r>
      <w:r>
        <w:rPr>
          <w:rFonts w:hint="eastAsia" w:ascii="仿宋_GB2312" w:hAnsi="仿宋_GB2312" w:eastAsia="仿宋_GB2312" w:cs="仿宋_GB2312"/>
          <w:color w:val="000000" w:themeColor="text1"/>
          <w:sz w:val="32"/>
          <w:szCs w:val="32"/>
          <w:lang w:eastAsia="zh-CN"/>
          <w14:textFill>
            <w14:solidFill>
              <w14:schemeClr w14:val="tx1"/>
            </w14:solidFill>
          </w14:textFill>
        </w:rPr>
        <w:t>配合</w:t>
      </w:r>
      <w:r>
        <w:rPr>
          <w:rFonts w:hint="eastAsia" w:ascii="仿宋_GB2312" w:hAnsi="仿宋_GB2312" w:eastAsia="仿宋_GB2312" w:cs="仿宋_GB2312"/>
          <w:color w:val="000000" w:themeColor="text1"/>
          <w:sz w:val="32"/>
          <w:szCs w:val="32"/>
          <w14:textFill>
            <w14:solidFill>
              <w14:schemeClr w14:val="tx1"/>
            </w14:solidFill>
          </w14:textFill>
        </w:rPr>
        <w:t>县纪委监委</w:t>
      </w:r>
      <w:r>
        <w:rPr>
          <w:rFonts w:hint="eastAsia" w:ascii="仿宋_GB2312" w:hAnsi="仿宋" w:eastAsia="仿宋_GB2312" w:cs="仿宋"/>
          <w:color w:val="000000" w:themeColor="text1"/>
          <w:sz w:val="32"/>
          <w:szCs w:val="32"/>
          <w14:textFill>
            <w14:solidFill>
              <w14:schemeClr w14:val="tx1"/>
            </w14:solidFill>
          </w14:textFill>
        </w:rPr>
        <w:t>梳理出2019年至2021年参与工程项目建设招投标最多的前5家代理公司及委托人信息、2019年至2023年6月参与招投标不足五家企业的工程建设项目清单、2019年至2021年参与评标最多的前三名专家名单和2019年以来所有进场开展招标的工程建设项目清单</w:t>
      </w:r>
      <w:r>
        <w:rPr>
          <w:rFonts w:hint="eastAsia" w:ascii="仿宋_GB2312" w:hAnsi="仿宋" w:eastAsia="仿宋_GB2312" w:cs="仿宋"/>
          <w:color w:val="000000" w:themeColor="text1"/>
          <w:sz w:val="32"/>
          <w:szCs w:val="32"/>
          <w:lang w:eastAsia="zh-CN"/>
          <w14:textFill>
            <w14:solidFill>
              <w14:schemeClr w14:val="tx1"/>
            </w14:solidFill>
          </w14:textFill>
        </w:rPr>
        <w:t>，助力监督工作靶向发力。</w:t>
      </w:r>
      <w:r>
        <w:rPr>
          <w:rFonts w:hint="eastAsia" w:ascii="仿宋_GB2312" w:hAnsi="仿宋" w:eastAsia="仿宋_GB2312" w:cs="仿宋"/>
          <w:b/>
          <w:bCs/>
          <w:color w:val="000000" w:themeColor="text1"/>
          <w:sz w:val="32"/>
          <w:szCs w:val="32"/>
          <w:lang w:eastAsia="zh-CN"/>
          <w14:textFill>
            <w14:solidFill>
              <w14:schemeClr w14:val="tx1"/>
            </w14:solidFill>
          </w14:textFill>
        </w:rPr>
        <w:t>五是</w:t>
      </w:r>
      <w:r>
        <w:rPr>
          <w:rFonts w:hint="eastAsia" w:ascii="仿宋_GB2312" w:hAnsi="仿宋" w:eastAsia="仿宋_GB2312" w:cs="仿宋"/>
          <w:color w:val="000000" w:themeColor="text1"/>
          <w:sz w:val="32"/>
          <w:szCs w:val="32"/>
          <w:lang w:eastAsia="zh-CN"/>
          <w14:textFill>
            <w14:solidFill>
              <w14:schemeClr w14:val="tx1"/>
            </w14:solidFill>
          </w14:textFill>
        </w:rPr>
        <w:t>中心已撰写《关于组建公共资源交易监督管理局的议案》，积极向省委、市委提出成立县公管局的建议。</w:t>
      </w:r>
    </w:p>
    <w:p>
      <w:pPr>
        <w:pageBreakBefore w:val="0"/>
        <w:tabs>
          <w:tab w:val="left" w:pos="598"/>
        </w:tabs>
        <w:kinsoku/>
        <w:wordWrap/>
        <w:overflowPunct/>
        <w:topLinePunct w:val="0"/>
        <w:autoSpaceDE/>
        <w:autoSpaceDN/>
        <w:bidi w:val="0"/>
        <w:adjustRightInd/>
        <w:snapToGrid/>
        <w:spacing w:line="578" w:lineRule="exact"/>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 xml:space="preserve">    完成情况</w:t>
      </w:r>
      <w:r>
        <w:rPr>
          <w:rFonts w:hint="eastAsia" w:ascii="仿宋_GB2312" w:hAnsi="仿宋_GB2312" w:eastAsia="仿宋_GB2312" w:cs="仿宋_GB2312"/>
          <w:color w:val="000000" w:themeColor="text1"/>
          <w:sz w:val="32"/>
          <w:szCs w:val="32"/>
          <w14:textFill>
            <w14:solidFill>
              <w14:schemeClr w14:val="tx1"/>
            </w14:solidFill>
          </w14:textFill>
        </w:rPr>
        <w:t xml:space="preserve">：该问题已整改完成。   </w:t>
      </w:r>
    </w:p>
    <w:p>
      <w:pPr>
        <w:pageBreakBefore w:val="0"/>
        <w:kinsoku/>
        <w:wordWrap/>
        <w:overflowPunct/>
        <w:topLinePunct w:val="0"/>
        <w:autoSpaceDE/>
        <w:autoSpaceDN/>
        <w:bidi w:val="0"/>
        <w:adjustRightInd/>
        <w:snapToGrid/>
        <w:spacing w:line="578" w:lineRule="exact"/>
        <w:textAlignment w:val="auto"/>
        <w:rPr>
          <w:rFonts w:ascii="仿宋_GB2312" w:hAnsi="仿宋_GB2312" w:eastAsia="仿宋_GB2312" w:cs="仿宋_GB2312"/>
          <w:b w:val="0"/>
          <w:bCs w:val="0"/>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w:t>
      </w:r>
      <w:r>
        <w:rPr>
          <w:rFonts w:hint="eastAsia" w:ascii="仿宋_GB2312" w:hAnsi="仿宋" w:eastAsia="仿宋_GB2312" w:cs="仿宋"/>
          <w:color w:val="000000" w:themeColor="text1"/>
          <w:sz w:val="32"/>
          <w:szCs w:val="32"/>
          <w:lang w:eastAsia="zh-CN"/>
          <w14:textFill>
            <w14:solidFill>
              <w14:schemeClr w14:val="tx1"/>
            </w14:solidFill>
          </w14:textFill>
        </w:rPr>
        <w:t xml:space="preserve"> </w:t>
      </w:r>
      <w:r>
        <w:rPr>
          <w:rFonts w:hint="eastAsia" w:ascii="仿宋_GB2312" w:hAnsi="仿宋" w:eastAsia="仿宋_GB2312" w:cs="仿宋"/>
          <w:b/>
          <w:bCs/>
          <w:color w:val="000000" w:themeColor="text1"/>
          <w:sz w:val="32"/>
          <w:szCs w:val="32"/>
          <w:lang w:eastAsia="zh-CN"/>
          <w14:textFill>
            <w14:solidFill>
              <w14:schemeClr w14:val="tx1"/>
            </w14:solidFill>
          </w14:textFill>
        </w:rPr>
        <w:t>4.进场标准与上级规定标准不符。</w:t>
      </w:r>
      <w:r>
        <w:rPr>
          <w:rFonts w:hint="eastAsia" w:ascii="仿宋_GB2312" w:hAnsi="仿宋" w:eastAsia="仿宋_GB2312" w:cs="仿宋"/>
          <w:b w:val="0"/>
          <w:bCs w:val="0"/>
          <w:color w:val="000000" w:themeColor="text1"/>
          <w:sz w:val="32"/>
          <w:szCs w:val="32"/>
          <w:lang w:eastAsia="zh-CN"/>
          <w14:textFill>
            <w14:solidFill>
              <w14:schemeClr w14:val="tx1"/>
            </w14:solidFill>
          </w14:textFill>
        </w:rPr>
        <w:t>我县</w:t>
      </w:r>
      <w:r>
        <w:rPr>
          <w:rFonts w:hint="eastAsia" w:ascii="仿宋_GB2312" w:hAnsi="仿宋_GB2312" w:eastAsia="仿宋_GB2312" w:cs="仿宋_GB2312"/>
          <w:b w:val="0"/>
          <w:bCs w:val="0"/>
          <w:color w:val="000000" w:themeColor="text1"/>
          <w:sz w:val="32"/>
          <w:szCs w:val="32"/>
          <w14:textFill>
            <w14:solidFill>
              <w14:schemeClr w14:val="tx1"/>
            </w14:solidFill>
          </w14:textFill>
        </w:rPr>
        <w:t>工程项目进场交易限额偏低，大量非招标项目进入招标程序，不仅增加项目成本，同时严重影响项目建设进度。</w:t>
      </w:r>
    </w:p>
    <w:p>
      <w:pPr>
        <w:pageBreakBefore w:val="0"/>
        <w:kinsoku/>
        <w:wordWrap/>
        <w:overflowPunct/>
        <w:topLinePunct w:val="0"/>
        <w:autoSpaceDE/>
        <w:autoSpaceDN/>
        <w:bidi w:val="0"/>
        <w:adjustRightInd/>
        <w:snapToGrid/>
        <w:spacing w:line="578" w:lineRule="exact"/>
        <w:ind w:firstLine="643" w:firstLineChars="200"/>
        <w:textAlignment w:val="auto"/>
        <w:rPr>
          <w:rFonts w:ascii="仿宋_GB2312" w:hAnsi="Calibri" w:eastAsia="仿宋_GB2312" w:cs="Times New Roman"/>
          <w:color w:val="000000" w:themeColor="text1"/>
          <w:sz w:val="32"/>
          <w:szCs w:val="32"/>
          <w14:textFill>
            <w14:solidFill>
              <w14:schemeClr w14:val="tx1"/>
            </w14:solidFill>
          </w14:textFill>
        </w:rPr>
      </w:pPr>
      <w:r>
        <w:rPr>
          <w:rFonts w:hint="eastAsia" w:ascii="仿宋_GB2312" w:hAnsi="Calibri" w:eastAsia="仿宋_GB2312" w:cs="Times New Roman"/>
          <w:b/>
          <w:bCs/>
          <w:color w:val="000000" w:themeColor="text1"/>
          <w:sz w:val="32"/>
          <w:szCs w:val="32"/>
          <w14:textFill>
            <w14:solidFill>
              <w14:schemeClr w14:val="tx1"/>
            </w14:solidFill>
          </w14:textFill>
        </w:rPr>
        <w:t>整改情况</w:t>
      </w:r>
      <w:r>
        <w:rPr>
          <w:rFonts w:hint="eastAsia" w:ascii="仿宋_GB2312" w:hAnsi="Calibri" w:eastAsia="仿宋_GB2312" w:cs="Times New Roman"/>
          <w:color w:val="000000" w:themeColor="text1"/>
          <w:sz w:val="32"/>
          <w:szCs w:val="32"/>
          <w14:textFill>
            <w14:solidFill>
              <w14:schemeClr w14:val="tx1"/>
            </w14:solidFill>
          </w14:textFill>
        </w:rPr>
        <w:t>：</w:t>
      </w:r>
      <w:r>
        <w:rPr>
          <w:rFonts w:hint="eastAsia" w:ascii="仿宋_GB2312" w:eastAsia="仿宋_GB2312" w:cs="Times New Roman"/>
          <w:color w:val="000000" w:themeColor="text1"/>
          <w:sz w:val="32"/>
          <w:szCs w:val="32"/>
          <w:lang w:val="en-US" w:eastAsia="zh-CN"/>
          <w14:textFill>
            <w14:solidFill>
              <w14:schemeClr w14:val="tx1"/>
            </w14:solidFill>
          </w14:textFill>
        </w:rPr>
        <w:t>中心扎实开展全市工程建设项目招投标领域专项整治行动，积极配合县发改委公管办对照《中华人民共和国国家发展和改革委员会令第16号》、国家发展改革委办公厅关于进一步做好《必须招标的工程项目规定》和《必须招标的基础设施和公用事业项目范围规定》实施工作的通知（发改办法规〔2020〕770号）等,对我县招标投标领域政策文件进行梳理。随后与县政府办公室和财政局等单位多次沟通，胡县长召开三次协调推进会听取汇报，</w:t>
      </w:r>
      <w:r>
        <w:rPr>
          <w:rFonts w:hint="eastAsia" w:ascii="仿宋_GB2312" w:hAnsi="Calibri" w:eastAsia="仿宋_GB2312" w:cs="Times New Roman"/>
          <w:color w:val="000000" w:themeColor="text1"/>
          <w:sz w:val="32"/>
          <w:szCs w:val="32"/>
          <w14:textFill>
            <w14:solidFill>
              <w14:schemeClr w14:val="tx1"/>
            </w14:solidFill>
          </w14:textFill>
        </w:rPr>
        <w:t>配合县发改委公管办拟定了《关于进一步明确全县政府采购工程项目进场交易标准的通知》文件，该议题经政府常务会研究通过</w:t>
      </w:r>
      <w:r>
        <w:rPr>
          <w:rFonts w:hint="eastAsia" w:ascii="仿宋_GB2312" w:hAnsi="Calibri" w:eastAsia="仿宋_GB2312" w:cs="Times New Roman"/>
          <w:color w:val="000000" w:themeColor="text1"/>
          <w:sz w:val="32"/>
          <w:szCs w:val="32"/>
          <w:lang w:eastAsia="zh-CN"/>
          <w14:textFill>
            <w14:solidFill>
              <w14:schemeClr w14:val="tx1"/>
            </w14:solidFill>
          </w14:textFill>
        </w:rPr>
        <w:t>，于</w:t>
      </w:r>
      <w:r>
        <w:rPr>
          <w:rFonts w:hint="eastAsia" w:ascii="仿宋_GB2312" w:hAnsi="Calibri" w:eastAsia="仿宋_GB2312" w:cs="Times New Roman"/>
          <w:color w:val="000000" w:themeColor="text1"/>
          <w:sz w:val="32"/>
          <w:szCs w:val="32"/>
          <w:lang w:val="en-US" w:eastAsia="zh-CN"/>
          <w14:textFill>
            <w14:solidFill>
              <w14:schemeClr w14:val="tx1"/>
            </w14:solidFill>
          </w14:textFill>
        </w:rPr>
        <w:t>2023年12月30日印发</w:t>
      </w:r>
      <w:r>
        <w:rPr>
          <w:rFonts w:hint="eastAsia" w:ascii="仿宋_GB2312" w:hAnsi="仿宋" w:eastAsia="仿宋_GB2312" w:cs="仿宋"/>
          <w:color w:val="000000" w:themeColor="text1"/>
          <w:sz w:val="32"/>
          <w:szCs w:val="32"/>
          <w14:textFill>
            <w14:solidFill>
              <w14:schemeClr w14:val="tx1"/>
            </w14:solidFill>
          </w14:textFill>
        </w:rPr>
        <w:t>了《汤阴县人民政府办公室关于进一步规范全县政府采购工程项目有关事项的通知》</w:t>
      </w:r>
      <w:r>
        <w:rPr>
          <w:rFonts w:hint="eastAsia" w:ascii="仿宋_GB2312" w:eastAsia="仿宋_GB2312"/>
          <w:color w:val="000000" w:themeColor="text1"/>
          <w:sz w:val="32"/>
          <w:szCs w:val="32"/>
          <w14:textFill>
            <w14:solidFill>
              <w14:schemeClr w14:val="tx1"/>
            </w14:solidFill>
          </w14:textFill>
        </w:rPr>
        <w:t>〔</w:t>
      </w:r>
      <w:r>
        <w:rPr>
          <w:rFonts w:hint="eastAsia" w:ascii="仿宋_GB2312" w:hAnsi="仿宋" w:eastAsia="仿宋_GB2312" w:cs="仿宋"/>
          <w:color w:val="000000" w:themeColor="text1"/>
          <w:sz w:val="32"/>
          <w:szCs w:val="32"/>
          <w14:textFill>
            <w14:solidFill>
              <w14:schemeClr w14:val="tx1"/>
            </w14:solidFill>
          </w14:textFill>
        </w:rPr>
        <w:t>汤政办（2023）33号</w:t>
      </w:r>
      <w:r>
        <w:rPr>
          <w:rFonts w:hint="eastAsia"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lang w:eastAsia="zh-CN"/>
          <w14:textFill>
            <w14:solidFill>
              <w14:schemeClr w14:val="tx1"/>
            </w14:solidFill>
          </w14:textFill>
        </w:rPr>
        <w:t>正式</w:t>
      </w:r>
      <w:r>
        <w:rPr>
          <w:rFonts w:hint="eastAsia" w:ascii="仿宋_GB2312" w:hAnsi="Calibri" w:eastAsia="仿宋_GB2312" w:cs="Times New Roman"/>
          <w:color w:val="000000" w:themeColor="text1"/>
          <w:sz w:val="32"/>
          <w:szCs w:val="32"/>
          <w14:textFill>
            <w14:solidFill>
              <w14:schemeClr w14:val="tx1"/>
            </w14:solidFill>
          </w14:textFill>
        </w:rPr>
        <w:t>文件，明确了我县政府采购工程类项目进场标准，并于2024年1月1日实施。</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Calibri" w:eastAsia="仿宋_GB2312" w:cs="Times New Roman"/>
          <w:b/>
          <w:bCs/>
          <w:color w:val="000000" w:themeColor="text1"/>
          <w:sz w:val="32"/>
          <w:szCs w:val="32"/>
          <w14:textFill>
            <w14:solidFill>
              <w14:schemeClr w14:val="tx1"/>
            </w14:solidFill>
          </w14:textFill>
        </w:rPr>
        <w:t>完成情况</w:t>
      </w:r>
      <w:r>
        <w:rPr>
          <w:rFonts w:hint="eastAsia" w:ascii="仿宋_GB2312" w:hAnsi="Calibri" w:eastAsia="仿宋_GB2312" w:cs="Times New Roman"/>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该问题已整改完成。</w:t>
      </w:r>
      <w:r>
        <w:rPr>
          <w:rFonts w:hint="eastAsia" w:ascii="仿宋_GB2312" w:hAnsi="仿宋_GB2312" w:eastAsia="仿宋_GB2312" w:cs="仿宋_GB2312"/>
          <w:b/>
          <w:bCs/>
          <w:color w:val="000000" w:themeColor="text1"/>
          <w:sz w:val="32"/>
          <w:szCs w:val="32"/>
          <w14:textFill>
            <w14:solidFill>
              <w14:schemeClr w14:val="tx1"/>
            </w14:solidFill>
          </w14:textFill>
        </w:rPr>
        <w:t xml:space="preserve">    </w:t>
      </w:r>
    </w:p>
    <w:p>
      <w:pPr>
        <w:spacing w:line="596" w:lineRule="exact"/>
        <w:ind w:firstLine="643" w:firstLineChars="200"/>
        <w:rPr>
          <w:rFonts w:hint="eastAsia" w:ascii="仿宋_GB2312" w:eastAsia="仿宋_GB2312" w:cs="Times New Roman"/>
          <w:color w:val="000000" w:themeColor="text1"/>
          <w:sz w:val="32"/>
          <w:szCs w:val="32"/>
          <w:lang w:val="en-US" w:eastAsia="zh-CN"/>
          <w14:textFill>
            <w14:solidFill>
              <w14:schemeClr w14:val="tx1"/>
            </w14:solidFill>
          </w14:textFill>
        </w:rPr>
      </w:pPr>
      <w:r>
        <w:rPr>
          <w:rFonts w:hint="eastAsia" w:ascii="仿宋_GB2312" w:hAnsi="仿宋" w:eastAsia="仿宋_GB2312" w:cs="仿宋"/>
          <w:b/>
          <w:bCs/>
          <w:color w:val="000000" w:themeColor="text1"/>
          <w:sz w:val="32"/>
          <w:szCs w:val="32"/>
          <w:lang w:eastAsia="zh-CN"/>
          <w14:textFill>
            <w14:solidFill>
              <w14:schemeClr w14:val="tx1"/>
            </w14:solidFill>
          </w14:textFill>
        </w:rPr>
        <w:t>5.办公场所存在纠纷。</w:t>
      </w:r>
      <w:r>
        <w:rPr>
          <w:rFonts w:hint="eastAsia" w:ascii="仿宋_GB2312" w:eastAsia="仿宋_GB2312" w:cs="Times New Roman"/>
          <w:color w:val="000000" w:themeColor="text1"/>
          <w:sz w:val="32"/>
          <w:szCs w:val="32"/>
          <w:lang w:val="en-US" w:eastAsia="zh-CN"/>
          <w14:textFill>
            <w14:solidFill>
              <w14:schemeClr w14:val="tx1"/>
            </w14:solidFill>
          </w14:textFill>
        </w:rPr>
        <w:t>县公共资源交易中心现办公用房（独栋三层）位于汤阴县开发区众品大道路北，县创业大厦对面。2012年，交易中心成立时，经汤阴农商银行、房屋产权人、交易中心三方协商，汤阴农商银行租赁该楼房装修后交由交易中心使用,交易中心则在汤阴农商银行开设履约保证金账户。每年租金70万元，2023年12月1日到期。2022年8月，因房主马智亮债务纠纷，安阳市殷都区人民法院对该楼房依法查封，并在网上进行两次拍卖，均流拍。目前，该楼房由龙安区双赢工作组负责处置，房产评估价为1533.63万元，流拍后变卖价为1226.9万元。交易中心多次主动与殷都区人民法院、房屋产权人、龙安区双赢工作组、汤阴农商银行沟通对接，龙安区双赢工作组同意三方租赁协议延续，并支持政府收购该处房产。</w:t>
      </w:r>
    </w:p>
    <w:p>
      <w:pPr>
        <w:pageBreakBefore w:val="0"/>
        <w:kinsoku/>
        <w:wordWrap/>
        <w:overflowPunct/>
        <w:topLinePunct w:val="0"/>
        <w:autoSpaceDE/>
        <w:autoSpaceDN/>
        <w:bidi w:val="0"/>
        <w:adjustRightInd/>
        <w:snapToGrid/>
        <w:spacing w:line="578" w:lineRule="exact"/>
        <w:ind w:firstLine="643" w:firstLineChars="20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积极沟通。中心在接到殷都区人民法院</w:t>
      </w:r>
      <w:r>
        <w:rPr>
          <w:rFonts w:hint="eastAsia" w:ascii="仿宋_GB2312" w:hAnsi="仿宋_GB2312" w:eastAsia="仿宋_GB2312" w:cs="仿宋_GB2312"/>
          <w:color w:val="000000" w:themeColor="text1"/>
          <w:sz w:val="32"/>
          <w:szCs w:val="32"/>
          <w:lang w:eastAsia="zh-CN"/>
          <w14:textFill>
            <w14:solidFill>
              <w14:schemeClr w14:val="tx1"/>
            </w14:solidFill>
          </w14:textFill>
        </w:rPr>
        <w:t>查封通知后，先后</w:t>
      </w:r>
      <w:r>
        <w:rPr>
          <w:rFonts w:hint="eastAsia" w:ascii="仿宋_GB2312" w:hAnsi="仿宋_GB2312" w:eastAsia="仿宋_GB2312" w:cs="仿宋_GB2312"/>
          <w:color w:val="000000" w:themeColor="text1"/>
          <w:sz w:val="32"/>
          <w:szCs w:val="32"/>
          <w14:textFill>
            <w14:solidFill>
              <w14:schemeClr w14:val="tx1"/>
            </w14:solidFill>
          </w14:textFill>
        </w:rPr>
        <w:t>与</w:t>
      </w:r>
      <w:r>
        <w:rPr>
          <w:rFonts w:hint="eastAsia" w:ascii="仿宋_GB2312" w:hAnsi="仿宋_GB2312" w:eastAsia="仿宋_GB2312" w:cs="仿宋_GB2312"/>
          <w:color w:val="000000" w:themeColor="text1"/>
          <w:sz w:val="32"/>
          <w:szCs w:val="32"/>
          <w:lang w:eastAsia="zh-CN"/>
          <w14:textFill>
            <w14:solidFill>
              <w14:schemeClr w14:val="tx1"/>
            </w14:solidFill>
          </w14:textFill>
        </w:rPr>
        <w:t>县</w:t>
      </w:r>
      <w:r>
        <w:rPr>
          <w:rFonts w:hint="eastAsia" w:ascii="仿宋_GB2312" w:hAnsi="仿宋_GB2312" w:eastAsia="仿宋_GB2312" w:cs="仿宋_GB2312"/>
          <w:color w:val="000000" w:themeColor="text1"/>
          <w:sz w:val="32"/>
          <w:szCs w:val="32"/>
          <w14:textFill>
            <w14:solidFill>
              <w14:schemeClr w14:val="tx1"/>
            </w14:solidFill>
          </w14:textFill>
        </w:rPr>
        <w:t>农商银行、房屋产权人</w:t>
      </w:r>
      <w:r>
        <w:rPr>
          <w:rFonts w:hint="eastAsia" w:ascii="仿宋_GB2312" w:hAnsi="仿宋_GB2312" w:eastAsia="仿宋_GB2312" w:cs="仿宋_GB2312"/>
          <w:color w:val="000000" w:themeColor="text1"/>
          <w:sz w:val="32"/>
          <w:szCs w:val="32"/>
          <w:lang w:eastAsia="zh-CN"/>
          <w14:textFill>
            <w14:solidFill>
              <w14:schemeClr w14:val="tx1"/>
            </w14:solidFill>
          </w14:textFill>
        </w:rPr>
        <w:t>和</w:t>
      </w:r>
      <w:r>
        <w:rPr>
          <w:rFonts w:hint="eastAsia" w:ascii="仿宋_GB2312" w:hAnsi="仿宋_GB2312" w:eastAsia="仿宋_GB2312" w:cs="仿宋_GB2312"/>
          <w:color w:val="000000" w:themeColor="text1"/>
          <w:sz w:val="32"/>
          <w:szCs w:val="32"/>
          <w14:textFill>
            <w14:solidFill>
              <w14:schemeClr w14:val="tx1"/>
            </w14:solidFill>
          </w14:textFill>
        </w:rPr>
        <w:t>房屋产权</w:t>
      </w:r>
      <w:r>
        <w:rPr>
          <w:rFonts w:hint="eastAsia" w:ascii="仿宋_GB2312" w:hAnsi="仿宋_GB2312" w:eastAsia="仿宋_GB2312" w:cs="仿宋_GB2312"/>
          <w:color w:val="000000" w:themeColor="text1"/>
          <w:sz w:val="32"/>
          <w:szCs w:val="32"/>
          <w:lang w:eastAsia="zh-CN"/>
          <w14:textFill>
            <w14:solidFill>
              <w14:schemeClr w14:val="tx1"/>
            </w14:solidFill>
          </w14:textFill>
        </w:rPr>
        <w:t>纠纷处置机构</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殷都区</w:t>
      </w:r>
      <w:r>
        <w:rPr>
          <w:rFonts w:hint="eastAsia" w:ascii="仿宋_GB2312" w:hAnsi="仿宋_GB2312" w:eastAsia="仿宋_GB2312" w:cs="仿宋_GB2312"/>
          <w:color w:val="000000" w:themeColor="text1"/>
          <w:sz w:val="32"/>
          <w:szCs w:val="32"/>
          <w:lang w:eastAsia="zh-CN"/>
          <w14:textFill>
            <w14:solidFill>
              <w14:schemeClr w14:val="tx1"/>
            </w14:solidFill>
          </w14:textFill>
        </w:rPr>
        <w:t>双赢工作组积极</w:t>
      </w:r>
      <w:r>
        <w:rPr>
          <w:rFonts w:hint="eastAsia" w:ascii="仿宋_GB2312" w:hAnsi="仿宋_GB2312" w:eastAsia="仿宋_GB2312" w:cs="仿宋_GB2312"/>
          <w:color w:val="000000" w:themeColor="text1"/>
          <w:sz w:val="32"/>
          <w:szCs w:val="32"/>
          <w14:textFill>
            <w14:solidFill>
              <w14:schemeClr w14:val="tx1"/>
            </w14:solidFill>
          </w14:textFill>
        </w:rPr>
        <w:t>进行沟通，寻找解决问题的办法</w:t>
      </w:r>
      <w:r>
        <w:rPr>
          <w:rFonts w:hint="eastAsia" w:ascii="仿宋_GB2312" w:hAnsi="仿宋_GB2312" w:eastAsia="仿宋_GB2312" w:cs="仿宋_GB2312"/>
          <w:color w:val="000000" w:themeColor="text1"/>
          <w:sz w:val="32"/>
          <w:szCs w:val="32"/>
          <w:lang w:eastAsia="zh-CN"/>
          <w14:textFill>
            <w14:solidFill>
              <w14:schemeClr w14:val="tx1"/>
            </w14:solidFill>
          </w14:textFill>
        </w:rPr>
        <w:t>。商谈在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房屋租赁到期</w:t>
      </w:r>
      <w:r>
        <w:rPr>
          <w:rFonts w:hint="eastAsia" w:ascii="仿宋_GB2312" w:hAnsi="仿宋_GB2312" w:eastAsia="仿宋_GB2312" w:cs="仿宋_GB2312"/>
          <w:color w:val="000000" w:themeColor="text1"/>
          <w:sz w:val="32"/>
          <w:szCs w:val="32"/>
          <w:lang w:eastAsia="zh-CN"/>
          <w14:textFill>
            <w14:solidFill>
              <w14:schemeClr w14:val="tx1"/>
            </w14:solidFill>
          </w14:textFill>
        </w:rPr>
        <w:t>后，有无按照原模式继续租赁的可能。与县</w:t>
      </w:r>
      <w:r>
        <w:rPr>
          <w:rFonts w:hint="eastAsia" w:ascii="仿宋_GB2312" w:hAnsi="仿宋_GB2312" w:eastAsia="仿宋_GB2312" w:cs="仿宋_GB2312"/>
          <w:color w:val="000000" w:themeColor="text1"/>
          <w:sz w:val="32"/>
          <w:szCs w:val="32"/>
          <w14:textFill>
            <w14:solidFill>
              <w14:schemeClr w14:val="tx1"/>
            </w14:solidFill>
          </w14:textFill>
        </w:rPr>
        <w:t>农商银行</w:t>
      </w:r>
      <w:r>
        <w:rPr>
          <w:rFonts w:hint="eastAsia" w:ascii="仿宋_GB2312" w:hAnsi="仿宋_GB2312" w:eastAsia="仿宋_GB2312" w:cs="仿宋_GB2312"/>
          <w:color w:val="000000" w:themeColor="text1"/>
          <w:sz w:val="32"/>
          <w:szCs w:val="32"/>
          <w:lang w:eastAsia="zh-CN"/>
          <w14:textFill>
            <w14:solidFill>
              <w14:schemeClr w14:val="tx1"/>
            </w14:solidFill>
          </w14:textFill>
        </w:rPr>
        <w:t>商定按原合作模式，重新选择办公场所。与</w:t>
      </w:r>
      <w:r>
        <w:rPr>
          <w:rFonts w:hint="eastAsia" w:ascii="仿宋_GB2312" w:hAnsi="仿宋_GB2312" w:eastAsia="仿宋_GB2312" w:cs="仿宋_GB2312"/>
          <w:color w:val="000000" w:themeColor="text1"/>
          <w:sz w:val="32"/>
          <w:szCs w:val="32"/>
          <w14:textFill>
            <w14:solidFill>
              <w14:schemeClr w14:val="tx1"/>
            </w14:solidFill>
          </w14:textFill>
        </w:rPr>
        <w:t>房屋产权</w:t>
      </w:r>
      <w:r>
        <w:rPr>
          <w:rFonts w:hint="eastAsia" w:ascii="仿宋_GB2312" w:hAnsi="仿宋_GB2312" w:eastAsia="仿宋_GB2312" w:cs="仿宋_GB2312"/>
          <w:color w:val="000000" w:themeColor="text1"/>
          <w:sz w:val="32"/>
          <w:szCs w:val="32"/>
          <w:lang w:eastAsia="zh-CN"/>
          <w14:textFill>
            <w14:solidFill>
              <w14:schemeClr w14:val="tx1"/>
            </w14:solidFill>
          </w14:textFill>
        </w:rPr>
        <w:t>纠纷处置机构</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殷都区</w:t>
      </w:r>
      <w:r>
        <w:rPr>
          <w:rFonts w:hint="eastAsia" w:ascii="仿宋_GB2312" w:hAnsi="仿宋_GB2312" w:eastAsia="仿宋_GB2312" w:cs="仿宋_GB2312"/>
          <w:color w:val="000000" w:themeColor="text1"/>
          <w:sz w:val="32"/>
          <w:szCs w:val="32"/>
          <w:lang w:eastAsia="zh-CN"/>
          <w14:textFill>
            <w14:solidFill>
              <w14:schemeClr w14:val="tx1"/>
            </w14:solidFill>
          </w14:textFill>
        </w:rPr>
        <w:t>双赢工作组探索由政府平台公司收购该处房产供交易中心继续使用，由县</w:t>
      </w:r>
      <w:r>
        <w:rPr>
          <w:rFonts w:hint="eastAsia" w:ascii="仿宋_GB2312" w:hAnsi="仿宋_GB2312" w:eastAsia="仿宋_GB2312" w:cs="仿宋_GB2312"/>
          <w:color w:val="000000" w:themeColor="text1"/>
          <w:sz w:val="32"/>
          <w:szCs w:val="32"/>
          <w14:textFill>
            <w14:solidFill>
              <w14:schemeClr w14:val="tx1"/>
            </w14:solidFill>
          </w14:textFill>
        </w:rPr>
        <w:t>农商银行</w:t>
      </w:r>
      <w:r>
        <w:rPr>
          <w:rFonts w:hint="eastAsia" w:ascii="仿宋_GB2312" w:hAnsi="仿宋_GB2312" w:eastAsia="仿宋_GB2312" w:cs="仿宋_GB2312"/>
          <w:color w:val="000000" w:themeColor="text1"/>
          <w:sz w:val="32"/>
          <w:szCs w:val="32"/>
          <w:lang w:eastAsia="zh-CN"/>
          <w14:textFill>
            <w14:solidFill>
              <w14:schemeClr w14:val="tx1"/>
            </w14:solidFill>
          </w14:textFill>
        </w:rPr>
        <w:t>向平台公司交付房租。因县</w:t>
      </w:r>
      <w:r>
        <w:rPr>
          <w:rFonts w:hint="eastAsia" w:ascii="仿宋_GB2312" w:hAnsi="仿宋_GB2312" w:eastAsia="仿宋_GB2312" w:cs="仿宋_GB2312"/>
          <w:color w:val="000000" w:themeColor="text1"/>
          <w:sz w:val="32"/>
          <w:szCs w:val="32"/>
          <w14:textFill>
            <w14:solidFill>
              <w14:schemeClr w14:val="tx1"/>
            </w14:solidFill>
          </w14:textFill>
        </w:rPr>
        <w:t>农商银行</w:t>
      </w:r>
      <w:r>
        <w:rPr>
          <w:rFonts w:hint="eastAsia" w:ascii="仿宋_GB2312" w:hAnsi="仿宋_GB2312" w:eastAsia="仿宋_GB2312" w:cs="仿宋_GB2312"/>
          <w:color w:val="000000" w:themeColor="text1"/>
          <w:sz w:val="32"/>
          <w:szCs w:val="32"/>
          <w:lang w:eastAsia="zh-CN"/>
          <w14:textFill>
            <w14:solidFill>
              <w14:schemeClr w14:val="tx1"/>
            </w14:solidFill>
          </w14:textFill>
        </w:rPr>
        <w:t>放弃与交易中心继续合作、该处房产评估价格过高，平台公司无意收购等原因该问题没有得到解决。</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及时汇报。问题出现后，中心主要领导及时向县委、政府主要领导和政府分管领导进行汇报问题进展情况，由政府出面，</w:t>
      </w:r>
      <w:r>
        <w:rPr>
          <w:rFonts w:hint="eastAsia" w:ascii="仿宋_GB2312" w:hAnsi="仿宋_GB2312" w:eastAsia="仿宋_GB2312" w:cs="仿宋_GB2312"/>
          <w:color w:val="000000" w:themeColor="text1"/>
          <w:sz w:val="32"/>
          <w:szCs w:val="32"/>
          <w14:textFill>
            <w14:solidFill>
              <w14:schemeClr w14:val="tx1"/>
            </w14:solidFill>
          </w14:textFill>
        </w:rPr>
        <w:t>协调</w:t>
      </w:r>
      <w:r>
        <w:rPr>
          <w:rFonts w:hint="eastAsia" w:ascii="仿宋_GB2312" w:hAnsi="仿宋_GB2312" w:eastAsia="仿宋_GB2312" w:cs="仿宋_GB2312"/>
          <w:color w:val="000000" w:themeColor="text1"/>
          <w:sz w:val="32"/>
          <w:szCs w:val="32"/>
          <w:lang w:eastAsia="zh-CN"/>
          <w14:textFill>
            <w14:solidFill>
              <w14:schemeClr w14:val="tx1"/>
            </w14:solidFill>
          </w14:textFill>
        </w:rPr>
        <w:t>县内有无</w:t>
      </w:r>
      <w:r>
        <w:rPr>
          <w:rFonts w:hint="eastAsia" w:ascii="仿宋_GB2312" w:hAnsi="仿宋_GB2312" w:eastAsia="仿宋_GB2312" w:cs="仿宋_GB2312"/>
          <w:color w:val="000000" w:themeColor="text1"/>
          <w:sz w:val="32"/>
          <w:szCs w:val="32"/>
          <w14:textFill>
            <w14:solidFill>
              <w14:schemeClr w14:val="tx1"/>
            </w14:solidFill>
          </w14:textFill>
        </w:rPr>
        <w:t>其它</w:t>
      </w:r>
      <w:r>
        <w:rPr>
          <w:rFonts w:hint="eastAsia" w:ascii="仿宋_GB2312" w:hAnsi="仿宋_GB2312" w:eastAsia="仿宋_GB2312" w:cs="仿宋_GB2312"/>
          <w:color w:val="000000" w:themeColor="text1"/>
          <w:sz w:val="32"/>
          <w:szCs w:val="32"/>
          <w:lang w:eastAsia="zh-CN"/>
          <w14:textFill>
            <w14:solidFill>
              <w14:schemeClr w14:val="tx1"/>
            </w14:solidFill>
          </w14:textFill>
        </w:rPr>
        <w:t>适合交易中心开展工作的闲置</w:t>
      </w:r>
      <w:r>
        <w:rPr>
          <w:rFonts w:hint="eastAsia" w:ascii="仿宋_GB2312" w:hAnsi="仿宋_GB2312" w:eastAsia="仿宋_GB2312" w:cs="仿宋_GB2312"/>
          <w:color w:val="000000" w:themeColor="text1"/>
          <w:sz w:val="32"/>
          <w:szCs w:val="32"/>
          <w14:textFill>
            <w14:solidFill>
              <w14:schemeClr w14:val="tx1"/>
            </w14:solidFill>
          </w14:textFill>
        </w:rPr>
        <w:t>办公场所</w:t>
      </w:r>
      <w:r>
        <w:rPr>
          <w:rFonts w:hint="eastAsia" w:ascii="仿宋_GB2312" w:hAnsi="仿宋_GB2312" w:eastAsia="仿宋_GB2312" w:cs="仿宋_GB2312"/>
          <w:color w:val="000000" w:themeColor="text1"/>
          <w:sz w:val="32"/>
          <w:szCs w:val="32"/>
          <w:lang w:eastAsia="zh-CN"/>
          <w14:textFill>
            <w14:solidFill>
              <w14:schemeClr w14:val="tx1"/>
            </w14:solidFill>
          </w14:textFill>
        </w:rPr>
        <w:t>，经多方面排查，没有找到合适的闲置</w:t>
      </w:r>
      <w:r>
        <w:rPr>
          <w:rFonts w:hint="eastAsia" w:ascii="仿宋_GB2312" w:hAnsi="仿宋_GB2312" w:eastAsia="仿宋_GB2312" w:cs="仿宋_GB2312"/>
          <w:color w:val="000000" w:themeColor="text1"/>
          <w:sz w:val="32"/>
          <w:szCs w:val="32"/>
          <w14:textFill>
            <w14:solidFill>
              <w14:schemeClr w14:val="tx1"/>
            </w14:solidFill>
          </w14:textFill>
        </w:rPr>
        <w:t>办公场所</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寻找新合作机构。中心先后与工行、农行、建行、中国银行、中原银行、邮储银行进行洽谈，按照中心原与</w:t>
      </w:r>
      <w:r>
        <w:rPr>
          <w:rFonts w:hint="eastAsia" w:ascii="仿宋_GB2312" w:hAnsi="仿宋_GB2312" w:eastAsia="仿宋_GB2312" w:cs="仿宋_GB2312"/>
          <w:color w:val="000000" w:themeColor="text1"/>
          <w:sz w:val="32"/>
          <w:szCs w:val="32"/>
          <w:lang w:eastAsia="zh-CN"/>
          <w14:textFill>
            <w14:solidFill>
              <w14:schemeClr w14:val="tx1"/>
            </w14:solidFill>
          </w14:textFill>
        </w:rPr>
        <w:t>农商银行合作模式，</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将</w:t>
      </w:r>
      <w:r>
        <w:rPr>
          <w:rFonts w:hint="eastAsia" w:ascii="仿宋_GB2312" w:hAnsi="仿宋_GB2312" w:eastAsia="仿宋_GB2312" w:cs="仿宋_GB2312"/>
          <w:color w:val="000000" w:themeColor="text1"/>
          <w:sz w:val="32"/>
          <w:szCs w:val="32"/>
          <w:lang w:eastAsia="zh-CN"/>
          <w14:textFill>
            <w14:solidFill>
              <w14:schemeClr w14:val="tx1"/>
            </w14:solidFill>
          </w14:textFill>
        </w:rPr>
        <w:t>履约保证金账户由汤阴农商银行移至该金融机构，由该机构负责解决中心办公场所问题。</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工行、农行、建行分别提出交易中心搬迁至该行办公楼内，因房屋面积不能满足交易中心日常工作需要等原因未能达成一致，中原银行提出负担部分房租，不能全额保障解决中心办公场所问题。最后与县邮储银行达成一致，交易中心将</w:t>
      </w:r>
      <w:r>
        <w:rPr>
          <w:rFonts w:hint="eastAsia" w:ascii="仿宋_GB2312" w:hAnsi="仿宋_GB2312" w:eastAsia="仿宋_GB2312" w:cs="仿宋_GB2312"/>
          <w:color w:val="000000" w:themeColor="text1"/>
          <w:sz w:val="32"/>
          <w:szCs w:val="32"/>
          <w:lang w:eastAsia="zh-CN"/>
          <w14:textFill>
            <w14:solidFill>
              <w14:schemeClr w14:val="tx1"/>
            </w14:solidFill>
          </w14:textFill>
        </w:rPr>
        <w:t>履约保证金账户由汤阴农商银行移至</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邮政储蓄银行汤阴支行，邮政储蓄银行汤阴支行租用河南岳乡创一科技孵化器有限公司办公及业务用房42间供交易中心使用。每年35万元房租由邮政储蓄银行汤阴支行支付。</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召开专题会议。中心与邮政储蓄银行汤阴支行、河南岳乡创一科技孵化器有限公司（创新大厦）达成合作协议后，2023年9月24日，经县政府召集，县财政局、政府办、县机关事务中心、县工信局、汤阴城发集团有限公司、邮政储蓄银行汤阴支行、</w:t>
      </w:r>
      <w:r>
        <w:rPr>
          <w:rFonts w:hint="eastAsia" w:ascii="仿宋_GB2312" w:hAnsi="仿宋_GB2312" w:eastAsia="仿宋_GB2312" w:cs="仿宋_GB2312"/>
          <w:color w:val="000000" w:themeColor="text1"/>
          <w:sz w:val="32"/>
          <w:szCs w:val="32"/>
          <w:lang w:eastAsia="zh-CN"/>
          <w14:textFill>
            <w14:solidFill>
              <w14:schemeClr w14:val="tx1"/>
            </w14:solidFill>
          </w14:textFill>
        </w:rPr>
        <w:t>汤阴农商银行</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、县公共资源交易中心、河南岳乡创一科技孵化器公司等单位相关人员</w:t>
      </w:r>
      <w:r>
        <w:rPr>
          <w:rFonts w:hint="eastAsia" w:ascii="仿宋_GB2312" w:hAnsi="仿宋_GB2312" w:eastAsia="仿宋_GB2312" w:cs="仿宋_GB2312"/>
          <w:color w:val="000000" w:themeColor="text1"/>
          <w:sz w:val="32"/>
          <w:szCs w:val="32"/>
          <w:lang w:eastAsia="zh-CN"/>
          <w14:textFill>
            <w14:solidFill>
              <w14:schemeClr w14:val="tx1"/>
            </w14:solidFill>
          </w14:textFill>
        </w:rPr>
        <w:t>召开解决交易中心办公场所问题专题会议（</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县政府出具会议纪要）</w:t>
      </w:r>
      <w:r>
        <w:rPr>
          <w:rFonts w:hint="eastAsia" w:ascii="仿宋_GB2312" w:hAnsi="仿宋_GB2312" w:eastAsia="仿宋_GB2312" w:cs="仿宋_GB2312"/>
          <w:color w:val="000000" w:themeColor="text1"/>
          <w:sz w:val="32"/>
          <w:szCs w:val="32"/>
          <w:lang w:eastAsia="zh-CN"/>
          <w14:textFill>
            <w14:solidFill>
              <w14:schemeClr w14:val="tx1"/>
            </w14:solidFill>
          </w14:textFill>
        </w:rPr>
        <w:t>，会议同意（按政府会议纪要内容执行）。</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五是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及时整修，按时搬迁。政府</w:t>
      </w:r>
      <w:r>
        <w:rPr>
          <w:rFonts w:hint="eastAsia" w:ascii="仿宋_GB2312" w:hAnsi="仿宋_GB2312" w:eastAsia="仿宋_GB2312" w:cs="仿宋_GB2312"/>
          <w:color w:val="000000" w:themeColor="text1"/>
          <w:sz w:val="32"/>
          <w:szCs w:val="32"/>
          <w:lang w:eastAsia="zh-CN"/>
          <w14:textFill>
            <w14:solidFill>
              <w14:schemeClr w14:val="tx1"/>
            </w14:solidFill>
          </w14:textFill>
        </w:rPr>
        <w:t>召开解决交易中心办公场所问题专题会议结束后，</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根据</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县政府会议纪要要求，中心督促</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创一科技孵化器公司利用国庆假期对交付交易中心使用的业务用房、办公用房进行整修、改造，达到中心日常办公需要，要求2023年10月底完工。11月1日正式启动搬迁，11月6日（周一）正式在新办公地址办公。在原办公地址房屋租赁到期前（2023年12月1日）顺利解决了办公用房问</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题。</w:t>
      </w:r>
    </w:p>
    <w:p>
      <w:pPr>
        <w:pageBreakBefore w:val="0"/>
        <w:kinsoku/>
        <w:wordWrap/>
        <w:overflowPunct/>
        <w:topLinePunct w:val="0"/>
        <w:autoSpaceDE/>
        <w:autoSpaceDN/>
        <w:bidi w:val="0"/>
        <w:adjustRightInd/>
        <w:snapToGrid/>
        <w:spacing w:line="578" w:lineRule="exact"/>
        <w:ind w:firstLine="642"/>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w:t>
      </w:r>
    </w:p>
    <w:p>
      <w:pPr>
        <w:pageBreakBefore w:val="0"/>
        <w:kinsoku/>
        <w:wordWrap/>
        <w:overflowPunct/>
        <w:topLinePunct w:val="0"/>
        <w:autoSpaceDE/>
        <w:autoSpaceDN/>
        <w:bidi w:val="0"/>
        <w:adjustRightInd/>
        <w:snapToGrid/>
        <w:spacing w:line="578" w:lineRule="exact"/>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 xml:space="preserve">    6.部分设备风险较大。</w:t>
      </w:r>
    </w:p>
    <w:p>
      <w:pPr>
        <w:pageBreakBefore w:val="0"/>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1）2022年交易中心按市交易中心要求安装专家门禁系统，利用签章采集和门禁共同组成评标专家身份信息采集、验证、放行的卡口系统。但巡察组为监督三年来评标专家正点到达情况，调阅交易中心专家通道闸机系统进出记录，发现交易中心工作人员长时间认为门禁系统已与省发改委专家库有效连接但实际并未连接的问题。系统抽取的评标专家仍需工作人员利用签章系统现场录入，门禁系统现场生成门禁通行号码，刷身份证方可进入评标室；政府采购类项目评标专家由财政局专家库抽取，同样经工作人员现场签章、录入生成门禁通行号，刷身份证方可通过闸机。因闸机系统未与省发改委类或政府采购类省专家库抽取结果有效连接，不能实现专家即使刷脸或身份证直接通过，仍需要现场人工录入，闸机设置没有发挥应有作用。且门禁系统在运行过程中不能有效生成人员进出完整信息记录（人员姓名、时间），以便事后调查、取证、存档。同时，现场工作人员人工验证、签章录取、生成放行编号的过程中接触评标专家时间过长，存在信息泄露、私下串通的风险。该问题交易中心已与门禁系统公司沟通，增设模块，做到与专家库有效连接。</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2023年11月8日，中心</w:t>
      </w:r>
      <w:r>
        <w:rPr>
          <w:rFonts w:hint="eastAsia" w:ascii="仿宋_GB2312" w:hAnsi="仿宋_GB2312" w:eastAsia="仿宋_GB2312" w:cs="仿宋_GB2312"/>
          <w:color w:val="000000" w:themeColor="text1"/>
          <w:sz w:val="32"/>
          <w:szCs w:val="32"/>
          <w:lang w:eastAsia="zh-CN"/>
          <w14:textFill>
            <w14:solidFill>
              <w14:schemeClr w14:val="tx1"/>
            </w14:solidFill>
          </w14:textFill>
        </w:rPr>
        <w:t>召开专题会议，对设备问题进行研究解决。</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w:t>
      </w:r>
      <w:r>
        <w:rPr>
          <w:rFonts w:hint="eastAsia" w:ascii="仿宋_GB2312" w:hAnsi="仿宋_GB2312" w:eastAsia="仿宋_GB2312" w:cs="仿宋_GB2312"/>
          <w:color w:val="000000" w:themeColor="text1"/>
          <w:sz w:val="32"/>
          <w:szCs w:val="32"/>
          <w14:textFill>
            <w14:solidFill>
              <w14:schemeClr w14:val="tx1"/>
            </w14:solidFill>
          </w14:textFill>
        </w:rPr>
        <w:t>已积极与筑龙公司进行沟通，对闸机系统进行功能完善、增设模块。</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与海康公司联系已加装身份证识别器，</w:t>
      </w:r>
      <w:r>
        <w:rPr>
          <w:rFonts w:hint="eastAsia" w:ascii="仿宋_GB2312" w:hAnsi="仿宋_GB2312" w:eastAsia="仿宋_GB2312" w:cs="仿宋_GB2312"/>
          <w:color w:val="000000" w:themeColor="text1"/>
          <w:sz w:val="32"/>
          <w:szCs w:val="32"/>
          <w14:textFill>
            <w14:solidFill>
              <w14:schemeClr w14:val="tx1"/>
            </w14:solidFill>
          </w14:textFill>
        </w:rPr>
        <w:t>实现评标专家刷身份证即可进入</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与省公管办沟通</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实现</w:t>
      </w:r>
      <w:r>
        <w:rPr>
          <w:rFonts w:hint="eastAsia" w:ascii="仿宋_GB2312" w:hAnsi="仿宋_GB2312" w:eastAsia="仿宋_GB2312" w:cs="仿宋_GB2312"/>
          <w:color w:val="000000" w:themeColor="text1"/>
          <w:sz w:val="32"/>
          <w:szCs w:val="32"/>
          <w14:textFill>
            <w14:solidFill>
              <w14:schemeClr w14:val="tx1"/>
            </w14:solidFill>
          </w14:textFill>
        </w:rPr>
        <w:t>专家信息实时上传</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五是</w:t>
      </w:r>
      <w:r>
        <w:rPr>
          <w:rFonts w:hint="eastAsia" w:ascii="仿宋_GB2312" w:hAnsi="仿宋_GB2312" w:eastAsia="仿宋_GB2312" w:cs="仿宋_GB2312"/>
          <w:color w:val="000000" w:themeColor="text1"/>
          <w:sz w:val="32"/>
          <w:szCs w:val="32"/>
          <w:lang w:eastAsia="zh-CN"/>
          <w14:textFill>
            <w14:solidFill>
              <w14:schemeClr w14:val="tx1"/>
            </w14:solidFill>
          </w14:textFill>
        </w:rPr>
        <w:t>实行“双人双岗”，</w:t>
      </w:r>
      <w:r>
        <w:rPr>
          <w:rFonts w:hint="eastAsia" w:ascii="仿宋_GB2312" w:hAnsi="仿宋_GB2312" w:eastAsia="仿宋_GB2312" w:cs="仿宋_GB2312"/>
          <w:color w:val="000000" w:themeColor="text1"/>
          <w:sz w:val="32"/>
          <w:szCs w:val="32"/>
          <w14:textFill>
            <w14:solidFill>
              <w14:schemeClr w14:val="tx1"/>
            </w14:solidFill>
          </w14:textFill>
        </w:rPr>
        <w:t>安排当日值班人员配合交易评审股工作人员在门禁处共同负责专家安检工作并相互监督</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目前，已实现评标专家刷身份证即可进入，专家信息实时上传，切实减少与工作人员接触、信息泄露的风险。</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w:t>
      </w:r>
    </w:p>
    <w:p>
      <w:pPr>
        <w:pageBreakBefore w:val="0"/>
        <w:kinsoku/>
        <w:wordWrap/>
        <w:overflowPunct/>
        <w:topLinePunct w:val="0"/>
        <w:autoSpaceDE/>
        <w:autoSpaceDN/>
        <w:bidi w:val="0"/>
        <w:adjustRightInd/>
        <w:snapToGrid/>
        <w:spacing w:line="578" w:lineRule="exact"/>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 xml:space="preserve">    （2）专家抽取附加的短信功能存在评标专家抽取后仍可以向已抽取的评标专家重复发送短信的漏洞。</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2023年11月8日，中心</w:t>
      </w:r>
      <w:r>
        <w:rPr>
          <w:rFonts w:hint="eastAsia" w:ascii="仿宋_GB2312" w:hAnsi="仿宋_GB2312" w:eastAsia="仿宋_GB2312" w:cs="仿宋_GB2312"/>
          <w:color w:val="000000" w:themeColor="text1"/>
          <w:sz w:val="32"/>
          <w:szCs w:val="32"/>
          <w:lang w:eastAsia="zh-CN"/>
          <w14:textFill>
            <w14:solidFill>
              <w14:schemeClr w14:val="tx1"/>
            </w14:solidFill>
          </w14:textFill>
        </w:rPr>
        <w:t>召开专题会议，对设备问题进行研究解决。</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专家抽取系统密钥由信息股、见证股分别保管，补抽专家时两股室负责人需同时在场，防止补抽专家信息泄露</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lang w:eastAsia="zh-CN"/>
          <w14:textFill>
            <w14:solidFill>
              <w14:schemeClr w14:val="tx1"/>
            </w14:solidFill>
          </w14:textFill>
        </w:rPr>
        <w:t>因</w:t>
      </w:r>
      <w:r>
        <w:rPr>
          <w:rFonts w:hint="eastAsia" w:ascii="仿宋_GB2312" w:hAnsi="仿宋_GB2312" w:eastAsia="仿宋_GB2312" w:cs="仿宋_GB2312"/>
          <w:color w:val="000000" w:themeColor="text1"/>
          <w:sz w:val="32"/>
          <w:szCs w:val="32"/>
          <w14:textFill>
            <w14:solidFill>
              <w14:schemeClr w14:val="tx1"/>
            </w14:solidFill>
          </w14:textFill>
        </w:rPr>
        <w:t>专家抽取平台设在省发改委，平台管理及功能设置由其负责，11月20日，中心就巡察发现的此项问题已向县发改委进行了情况报告，由县发改委与省市发改委沟通，对专家抽取附加短信功能进行优化完善。</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中心已制定统一的短信发送模板。发送内容只包括专家报到时间、地点、标室，除此之外不增加任何其他信息。</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（3）信号屏蔽仪型号较老，对5G信号不能做到有效屏蔽。</w:t>
      </w:r>
    </w:p>
    <w:p>
      <w:pPr>
        <w:pageBreakBefore w:val="0"/>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2023年11月8日，</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中心召开设备问题专题研讨会，商量解决方案。</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eastAsia="zh-CN"/>
          <w14:textFill>
            <w14:solidFill>
              <w14:schemeClr w14:val="tx1"/>
            </w14:solidFill>
          </w14:textFill>
        </w:rPr>
        <w:t>安排财务股与财政局沟通，提出购买新型信号屏蔽仪申请。目前</w:t>
      </w:r>
      <w:r>
        <w:rPr>
          <w:rFonts w:hint="eastAsia" w:ascii="仿宋_GB2312" w:hAnsi="仿宋_GB2312" w:eastAsia="仿宋_GB2312" w:cs="仿宋_GB2312"/>
          <w:color w:val="000000" w:themeColor="text1"/>
          <w:sz w:val="32"/>
          <w:szCs w:val="32"/>
          <w14:textFill>
            <w14:solidFill>
              <w14:schemeClr w14:val="tx1"/>
            </w14:solidFill>
          </w14:textFill>
        </w:rPr>
        <w:t>已购入7台新型信号屏蔽设备</w:t>
      </w:r>
      <w:r>
        <w:rPr>
          <w:rFonts w:hint="eastAsia" w:ascii="仿宋_GB2312" w:hAnsi="仿宋_GB2312" w:eastAsia="仿宋_GB2312" w:cs="仿宋_GB2312"/>
          <w:color w:val="000000" w:themeColor="text1"/>
          <w:sz w:val="32"/>
          <w:szCs w:val="32"/>
          <w:lang w:eastAsia="zh-CN"/>
          <w14:textFill>
            <w14:solidFill>
              <w14:schemeClr w14:val="tx1"/>
            </w14:solidFill>
          </w14:textFill>
        </w:rPr>
        <w:t>并安装到位</w:t>
      </w:r>
      <w:r>
        <w:rPr>
          <w:rFonts w:hint="eastAsia" w:ascii="仿宋_GB2312" w:hAnsi="仿宋_GB2312" w:eastAsia="仿宋_GB2312" w:cs="仿宋_GB2312"/>
          <w:color w:val="000000" w:themeColor="text1"/>
          <w:sz w:val="32"/>
          <w:szCs w:val="32"/>
          <w14:textFill>
            <w14:solidFill>
              <w14:schemeClr w14:val="tx1"/>
            </w14:solidFill>
          </w14:textFill>
        </w:rPr>
        <w:t>，能够对5G信号做到有效屏蔽。</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严格实行“带班主任盯项目”工作制度，对信号屏蔽仪开启情况进行现场监督。</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eastAsia="zh-CN"/>
          <w14:textFill>
            <w14:solidFill>
              <w14:schemeClr w14:val="tx1"/>
            </w14:solidFill>
          </w14:textFill>
        </w:rPr>
        <w:t>已</w:t>
      </w:r>
      <w:r>
        <w:rPr>
          <w:rFonts w:hint="eastAsia" w:ascii="仿宋_GB2312" w:hAnsi="仿宋_GB2312" w:eastAsia="仿宋_GB2312" w:cs="仿宋_GB2312"/>
          <w:color w:val="000000" w:themeColor="text1"/>
          <w:sz w:val="32"/>
          <w:szCs w:val="32"/>
          <w14:textFill>
            <w14:solidFill>
              <w14:schemeClr w14:val="tx1"/>
            </w14:solidFill>
          </w14:textFill>
        </w:rPr>
        <w:t>将操作流程纳入</w:t>
      </w:r>
      <w:r>
        <w:rPr>
          <w:rFonts w:hint="eastAsia" w:ascii="仿宋_GB2312" w:hAnsi="仿宋_GB2312" w:eastAsia="仿宋_GB2312" w:cs="仿宋_GB2312"/>
          <w:color w:val="000000" w:themeColor="text1"/>
          <w:sz w:val="32"/>
          <w:szCs w:val="32"/>
          <w:lang w:eastAsia="zh-CN"/>
          <w14:textFill>
            <w14:solidFill>
              <w14:schemeClr w14:val="tx1"/>
            </w14:solidFill>
          </w14:textFill>
        </w:rPr>
        <w:t>进场交易流转单</w:t>
      </w:r>
      <w:r>
        <w:rPr>
          <w:rFonts w:hint="eastAsia" w:ascii="仿宋_GB2312" w:hAnsi="仿宋_GB2312" w:eastAsia="仿宋_GB2312" w:cs="仿宋_GB2312"/>
          <w:color w:val="000000" w:themeColor="text1"/>
          <w:sz w:val="32"/>
          <w:szCs w:val="32"/>
          <w14:textFill>
            <w14:solidFill>
              <w14:schemeClr w14:val="tx1"/>
            </w14:solidFill>
          </w14:textFill>
        </w:rPr>
        <w:t>严格执行到位</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w:t>
      </w:r>
    </w:p>
    <w:p>
      <w:pPr>
        <w:pageBreakBefore w:val="0"/>
        <w:kinsoku/>
        <w:wordWrap/>
        <w:overflowPunct/>
        <w:topLinePunct w:val="0"/>
        <w:autoSpaceDE/>
        <w:autoSpaceDN/>
        <w:bidi w:val="0"/>
        <w:adjustRightInd/>
        <w:snapToGrid/>
        <w:spacing w:line="578" w:lineRule="exact"/>
        <w:textAlignment w:val="auto"/>
        <w:rPr>
          <w:rFonts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 xml:space="preserve">   （二）党委主体责任扛得不牢方面</w:t>
      </w:r>
    </w:p>
    <w:p>
      <w:pPr>
        <w:pageBreakBefore w:val="0"/>
        <w:kinsoku/>
        <w:wordWrap/>
        <w:overflowPunct/>
        <w:topLinePunct w:val="0"/>
        <w:autoSpaceDE/>
        <w:autoSpaceDN/>
        <w:bidi w:val="0"/>
        <w:adjustRightInd/>
        <w:snapToGrid/>
        <w:spacing w:line="578" w:lineRule="exact"/>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w:t>
      </w:r>
      <w:r>
        <w:rPr>
          <w:rFonts w:hint="eastAsia" w:ascii="仿宋_GB2312" w:hAnsi="仿宋_GB2312" w:eastAsia="仿宋_GB2312" w:cs="仿宋_GB2312"/>
          <w:b/>
          <w:bCs/>
          <w:color w:val="000000" w:themeColor="text1"/>
          <w:sz w:val="32"/>
          <w:szCs w:val="32"/>
          <w14:textFill>
            <w14:solidFill>
              <w14:schemeClr w14:val="tx1"/>
            </w14:solidFill>
          </w14:textFill>
        </w:rPr>
        <w:t xml:space="preserve">   1.党的建设不扎实。</w:t>
      </w:r>
    </w:p>
    <w:p>
      <w:pPr>
        <w:pageBreakBefore w:val="0"/>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（1）组织生活不规范。</w:t>
      </w:r>
      <w:r>
        <w:rPr>
          <w:rFonts w:hint="eastAsia" w:ascii="仿宋_GB2312" w:eastAsia="仿宋_GB2312"/>
          <w:color w:val="000000" w:themeColor="text1"/>
          <w:sz w:val="32"/>
          <w:szCs w:val="32"/>
          <w14:textFill>
            <w14:solidFill>
              <w14:schemeClr w14:val="tx1"/>
            </w14:solidFill>
          </w14:textFill>
        </w:rPr>
        <w:t>查阅资料，未见交易中心党组三年党建计划、党组书记讲党课及每次活动的图片信息等资料</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未见党支部谈心谈话等相关资料；</w:t>
      </w:r>
      <w:r>
        <w:rPr>
          <w:rFonts w:hint="eastAsia" w:ascii="仿宋_GB2312" w:eastAsia="仿宋_GB2312" w:cs="Times New Roman"/>
          <w:color w:val="000000" w:themeColor="text1"/>
          <w:sz w:val="32"/>
          <w:szCs w:val="32"/>
          <w14:textFill>
            <w14:solidFill>
              <w14:schemeClr w14:val="tx1"/>
            </w14:solidFill>
          </w14:textFill>
        </w:rPr>
        <w:t>2020年1至9月份“三会一课”中支委会、党员大会混开，会议类型不明确；组织生活会召开未见相互批评环节，辣味不足。</w:t>
      </w:r>
    </w:p>
    <w:p>
      <w:pPr>
        <w:pageBreakBefore w:val="0"/>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整改情况：一是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中心召开巡察工作推进会，就巡察反馈的党建问题逐条梳理，深刻反思问题根源，触及思想和灵魂。</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完善支部2023</w:t>
      </w:r>
      <w:r>
        <w:rPr>
          <w:rFonts w:hint="eastAsia" w:ascii="仿宋_GB2312" w:hAnsi="仿宋_GB2312" w:eastAsia="仿宋_GB2312" w:cs="仿宋_GB2312"/>
          <w:color w:val="000000" w:themeColor="text1"/>
          <w:sz w:val="32"/>
          <w:szCs w:val="32"/>
          <w:lang w:eastAsia="zh-CN"/>
          <w14:textFill>
            <w14:solidFill>
              <w14:schemeClr w14:val="tx1"/>
            </w14:solidFill>
          </w14:textFill>
        </w:rPr>
        <w:t>年</w:t>
      </w:r>
      <w:r>
        <w:rPr>
          <w:rFonts w:hint="eastAsia" w:ascii="仿宋_GB2312" w:hAnsi="仿宋_GB2312" w:eastAsia="仿宋_GB2312" w:cs="仿宋_GB2312"/>
          <w:color w:val="000000" w:themeColor="text1"/>
          <w:sz w:val="32"/>
          <w:szCs w:val="32"/>
          <w14:textFill>
            <w14:solidFill>
              <w14:schemeClr w14:val="tx1"/>
            </w14:solidFill>
          </w14:textFill>
        </w:rPr>
        <w:t>活动资料。</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14:textFill>
            <w14:solidFill>
              <w14:schemeClr w14:val="tx1"/>
            </w14:solidFill>
          </w14:textFill>
        </w:rPr>
        <w:t>11月，中心已对2023年党建计划、党组书记讲党课计划等进行了完善，对</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2023年以来</w:t>
      </w:r>
      <w:r>
        <w:rPr>
          <w:rFonts w:hint="eastAsia" w:ascii="仿宋_GB2312" w:hAnsi="仿宋_GB2312" w:eastAsia="仿宋_GB2312" w:cs="仿宋_GB2312"/>
          <w:color w:val="000000" w:themeColor="text1"/>
          <w:sz w:val="32"/>
          <w:szCs w:val="32"/>
          <w14:textFill>
            <w14:solidFill>
              <w14:schemeClr w14:val="tx1"/>
            </w14:solidFill>
          </w14:textFill>
        </w:rPr>
        <w:t>开展的各项党建活动进行了梳理汇总，对有关活动信息进行留存归档，以备查询。</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14:textFill>
            <w14:solidFill>
              <w14:schemeClr w14:val="tx1"/>
            </w14:solidFill>
          </w14:textFill>
        </w:rPr>
        <w:t>严格落实谈心谈话制度</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14:textFill>
            <w14:solidFill>
              <w14:schemeClr w14:val="tx1"/>
            </w14:solidFill>
          </w14:textFill>
        </w:rPr>
        <w:t>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14:textFill>
            <w14:solidFill>
              <w14:schemeClr w14:val="tx1"/>
            </w14:solidFill>
          </w14:textFill>
        </w:rPr>
        <w:t>月</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14:textFill>
            <w14:solidFill>
              <w14:schemeClr w14:val="tx1"/>
            </w14:solidFill>
          </w14:textFill>
        </w:rPr>
        <w:t>日，中心机关党支部开展了谈心谈话活动，党支部委员之间、党支部委员和党员之间进行坦诚交流、交换意见、分析原因、共同改进，有关图片、表格等资料已留存。</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Calibri" w:eastAsia="仿宋_GB2312" w:cs="Times New Roman"/>
          <w:color w:val="000000" w:themeColor="text1"/>
          <w:sz w:val="32"/>
          <w:szCs w:val="32"/>
          <w14:textFill>
            <w14:solidFill>
              <w14:schemeClr w14:val="tx1"/>
            </w14:solidFill>
          </w14:textFill>
        </w:rPr>
        <w:t>加强党务知识学习。</w:t>
      </w:r>
      <w:r>
        <w:rPr>
          <w:rFonts w:hint="eastAsia" w:ascii="仿宋_GB2312" w:hAnsi="Calibri" w:eastAsia="仿宋_GB2312" w:cs="Times New Roman"/>
          <w:color w:val="000000" w:themeColor="text1"/>
          <w:sz w:val="32"/>
          <w:szCs w:val="32"/>
          <w:lang w:val="en-US" w:eastAsia="zh-CN"/>
          <w14:textFill>
            <w14:solidFill>
              <w14:schemeClr w14:val="tx1"/>
            </w14:solidFill>
          </w14:textFill>
        </w:rPr>
        <w:t>2023年</w:t>
      </w:r>
      <w:r>
        <w:rPr>
          <w:rFonts w:hint="eastAsia" w:ascii="仿宋_GB2312" w:hAnsi="Calibri" w:eastAsia="仿宋_GB2312" w:cs="Times New Roman"/>
          <w:color w:val="000000" w:themeColor="text1"/>
          <w:sz w:val="32"/>
          <w:szCs w:val="32"/>
          <w14:textFill>
            <w14:solidFill>
              <w14:schemeClr w14:val="tx1"/>
            </w14:solidFill>
          </w14:textFill>
        </w:rPr>
        <w:t>11月27日，中心机关党支部召开11月份支委会，集中学习了</w:t>
      </w:r>
      <w:r>
        <w:rPr>
          <w:rFonts w:hint="eastAsia" w:ascii="仿宋_GB2312" w:hAnsi="仿宋_GB2312" w:eastAsia="仿宋_GB2312" w:cs="仿宋_GB2312"/>
          <w:color w:val="000000" w:themeColor="text1"/>
          <w:sz w:val="32"/>
          <w:szCs w:val="32"/>
          <w14:textFill>
            <w14:solidFill>
              <w14:schemeClr w14:val="tx1"/>
            </w14:solidFill>
          </w14:textFill>
        </w:rPr>
        <w:t>“三会一课”具体内容及规范流程，熟悉掌握“三会一课”召开时间、会议流程、会议范围、会议内容等，提升党务工作水平。</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五是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14:textFill>
            <w14:solidFill>
              <w14:schemeClr w14:val="tx1"/>
            </w14:solidFill>
          </w14:textFill>
        </w:rPr>
        <w:t>11月22日，交易中心机关党支部召开了“11·21”特别重大火灾事故教训以案促改专题组织生活会，</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中心提前将组织生活会会议议程张贴公示，接受党员群众监督。</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会上</w:t>
      </w:r>
      <w:r>
        <w:rPr>
          <w:rFonts w:hint="eastAsia" w:ascii="仿宋_GB2312" w:hAnsi="仿宋_GB2312" w:eastAsia="仿宋_GB2312" w:cs="仿宋_GB2312"/>
          <w:color w:val="000000" w:themeColor="text1"/>
          <w:sz w:val="32"/>
          <w:szCs w:val="32"/>
          <w14:textFill>
            <w14:solidFill>
              <w14:schemeClr w14:val="tx1"/>
            </w14:solidFill>
          </w14:textFill>
        </w:rPr>
        <w:t>全体党员</w:t>
      </w:r>
      <w:r>
        <w:rPr>
          <w:rFonts w:hint="eastAsia" w:ascii="仿宋_GB2312" w:hAnsi="微软雅黑" w:eastAsia="仿宋_GB2312" w:cs="仿宋_GB2312"/>
          <w:color w:val="000000" w:themeColor="text1"/>
          <w:kern w:val="0"/>
          <w:sz w:val="32"/>
          <w:szCs w:val="32"/>
          <w:shd w:val="clear" w:color="auto" w:fill="FFFFFF"/>
          <w:lang w:bidi="ar"/>
          <w14:textFill>
            <w14:solidFill>
              <w14:schemeClr w14:val="tx1"/>
            </w14:solidFill>
          </w14:textFill>
        </w:rPr>
        <w:t>联系思想和工作实际，逐一发言、开展批评和自我批评，“辣味”十足。</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六是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加强中心党组对机关党支部的工作指导和组织领导。</w:t>
      </w:r>
      <w:r>
        <w:rPr>
          <w:rFonts w:hint="eastAsia" w:ascii="仿宋_GB2312" w:hAnsi="仿宋_GB2312" w:eastAsia="仿宋_GB2312" w:cs="仿宋_GB2312"/>
          <w:color w:val="000000" w:themeColor="text1"/>
          <w:sz w:val="32"/>
          <w:szCs w:val="32"/>
          <w14:textFill>
            <w14:solidFill>
              <w14:schemeClr w14:val="tx1"/>
            </w14:solidFill>
          </w14:textFill>
        </w:rPr>
        <w:t>12月13日，交易中心召开党组会，听取并审议机关党支部班子人员调整情况，由党组书记、主任杜研科同志担任机关党支部书记，县直工委已于</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14:textFill>
            <w14:solidFill>
              <w14:schemeClr w14:val="tx1"/>
            </w14:solidFill>
          </w14:textFill>
        </w:rPr>
        <w:t>12月18日批复通过。</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：该问题已整改完成并长期坚持。通过整改，中心党内</w:t>
      </w:r>
      <w:r>
        <w:rPr>
          <w:rFonts w:hint="eastAsia" w:ascii="仿宋_GB2312" w:hAnsi="仿宋_GB2312" w:eastAsia="仿宋_GB2312" w:cs="仿宋_GB2312"/>
          <w:color w:val="000000" w:themeColor="text1"/>
          <w:sz w:val="32"/>
          <w:szCs w:val="32"/>
          <w:lang w:eastAsia="zh-CN"/>
          <w14:textFill>
            <w14:solidFill>
              <w14:schemeClr w14:val="tx1"/>
            </w14:solidFill>
          </w14:textFill>
        </w:rPr>
        <w:t>组织</w:t>
      </w:r>
      <w:r>
        <w:rPr>
          <w:rFonts w:hint="eastAsia" w:ascii="仿宋_GB2312" w:hAnsi="仿宋_GB2312" w:eastAsia="仿宋_GB2312" w:cs="仿宋_GB2312"/>
          <w:color w:val="000000" w:themeColor="text1"/>
          <w:sz w:val="32"/>
          <w:szCs w:val="32"/>
          <w14:textFill>
            <w14:solidFill>
              <w14:schemeClr w14:val="tx1"/>
            </w14:solidFill>
          </w14:textFill>
        </w:rPr>
        <w:t>生活进一步规范。</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（2）支部建设有瑕疵。</w:t>
      </w:r>
      <w:r>
        <w:rPr>
          <w:rFonts w:hint="eastAsia" w:ascii="仿宋_GB2312" w:eastAsia="仿宋_GB2312"/>
          <w:color w:val="000000" w:themeColor="text1"/>
          <w:sz w:val="32"/>
          <w:szCs w:val="32"/>
          <w14:textFill>
            <w14:solidFill>
              <w14:schemeClr w14:val="tx1"/>
            </w14:solidFill>
          </w14:textFill>
        </w:rPr>
        <w:t>2020年3月至2022年12月交易中心支委会一直由两人参加（陈哲、杨玉霞），支部委员元倩长期不参加支委会（2022年元倩考入高新技术开发区，按文件规定其编制仍在交易中心）。2022年12月交易中心支部换届，一名支部委员由劳务派遣人员担任，不利于党支部稳定开展活动。</w:t>
      </w:r>
    </w:p>
    <w:p>
      <w:pPr>
        <w:pageBreakBefore w:val="0"/>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14:textFill>
            <w14:solidFill>
              <w14:schemeClr w14:val="tx1"/>
            </w14:solidFill>
          </w14:textFill>
        </w:rPr>
        <w:t>一是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中心党支部与元倩同志进行沟通，元倩同志于</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2023年10月回到交易中心工作，按时参加支部组织生活。</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配齐配强支部班子。</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14:textFill>
            <w14:solidFill>
              <w14:schemeClr w14:val="tx1"/>
            </w14:solidFill>
          </w14:textFill>
        </w:rPr>
        <w:t>10月25日，交易中心机关党支部召开党员大会，进行了支委补选工作，由元倩同志担任支部宣传委员。11月29日，中心机关党支部召开支委会研究班子成员调整问题，拟由中心党组书记、主任杜研科同志担任机关党支部委员、书记，宋涛同志担任机关党支部委员、副书记。12月13日，中心召开党组会，研究决定通过支部班子成员调整情况汇报，并报县直工委审批。12月18日，县直工委正式批复同意。</w:t>
      </w:r>
      <w:r>
        <w:rPr>
          <w:rFonts w:hint="eastAsia" w:ascii="仿宋_GB2312" w:hAnsi="仿宋_GB2312" w:eastAsia="仿宋_GB2312" w:cs="仿宋_GB2312"/>
          <w:color w:val="000000" w:themeColor="text1"/>
          <w:sz w:val="32"/>
          <w:szCs w:val="32"/>
          <w:lang w:eastAsia="zh-CN"/>
          <w14:textFill>
            <w14:solidFill>
              <w14:schemeClr w14:val="tx1"/>
            </w14:solidFill>
          </w14:textFill>
        </w:rPr>
        <w:t>通过</w:t>
      </w:r>
      <w:r>
        <w:rPr>
          <w:rFonts w:hint="eastAsia" w:ascii="仿宋_GB2312" w:hAnsi="仿宋_GB2312" w:eastAsia="仿宋_GB2312" w:cs="仿宋_GB2312"/>
          <w:color w:val="000000" w:themeColor="text1"/>
          <w:sz w:val="32"/>
          <w:szCs w:val="32"/>
          <w14:textFill>
            <w14:solidFill>
              <w14:schemeClr w14:val="tx1"/>
            </w14:solidFill>
          </w14:textFill>
        </w:rPr>
        <w:t>选优配强党支部班子，不断提升支部组织力。</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三是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中心机关党支部已建立入党积极分子后备人选名单，注重加强优秀后备力量培养。</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11月27日，</w:t>
      </w:r>
      <w:r>
        <w:rPr>
          <w:rFonts w:hint="eastAsia" w:ascii="仿宋_GB2312" w:hAnsi="仿宋_GB2312" w:eastAsia="仿宋_GB2312" w:cs="仿宋_GB2312"/>
          <w:color w:val="000000" w:themeColor="text1"/>
          <w:sz w:val="32"/>
          <w:szCs w:val="32"/>
          <w:lang w:eastAsia="zh-CN"/>
          <w14:textFill>
            <w14:solidFill>
              <w14:schemeClr w14:val="tx1"/>
            </w14:solidFill>
          </w14:textFill>
        </w:rPr>
        <w:t>党支部班子认真学习了《中国共产党支部工作条例》，进行党务知识培训，不断提高党务工作能力水平。</w:t>
      </w:r>
    </w:p>
    <w:p>
      <w:pPr>
        <w:pageBreakBefore w:val="0"/>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：该问题已整改完成并长期坚持。中心机关党支部</w:t>
      </w:r>
      <w:r>
        <w:rPr>
          <w:rFonts w:hint="eastAsia" w:ascii="仿宋_GB2312" w:hAnsi="仿宋_GB2312" w:eastAsia="仿宋_GB2312" w:cs="仿宋_GB2312"/>
          <w:color w:val="000000" w:themeColor="text1"/>
          <w:sz w:val="32"/>
          <w:szCs w:val="32"/>
          <w:lang w:eastAsia="zh-CN"/>
          <w14:textFill>
            <w14:solidFill>
              <w14:schemeClr w14:val="tx1"/>
            </w14:solidFill>
          </w14:textFill>
        </w:rPr>
        <w:t>建设更加规范，</w:t>
      </w:r>
      <w:r>
        <w:rPr>
          <w:rFonts w:hint="eastAsia" w:ascii="仿宋_GB2312" w:hAnsi="仿宋_GB2312" w:eastAsia="仿宋_GB2312" w:cs="仿宋_GB2312"/>
          <w:color w:val="000000" w:themeColor="text1"/>
          <w:sz w:val="32"/>
          <w:szCs w:val="32"/>
          <w14:textFill>
            <w14:solidFill>
              <w14:schemeClr w14:val="tx1"/>
            </w14:solidFill>
          </w14:textFill>
        </w:rPr>
        <w:t>党务干部思想水平、理论政策水平和业务能力得到提升。</w:t>
      </w:r>
    </w:p>
    <w:p>
      <w:pPr>
        <w:pageBreakBefore w:val="0"/>
        <w:kinsoku/>
        <w:wordWrap/>
        <w:overflowPunct/>
        <w:topLinePunct w:val="0"/>
        <w:autoSpaceDE/>
        <w:autoSpaceDN/>
        <w:bidi w:val="0"/>
        <w:adjustRightInd/>
        <w:snapToGrid/>
        <w:spacing w:line="578" w:lineRule="exact"/>
        <w:ind w:firstLine="643" w:firstLineChars="20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b/>
          <w:color w:val="000000" w:themeColor="text1"/>
          <w:sz w:val="32"/>
          <w:szCs w:val="32"/>
          <w:lang w:eastAsia="zh-CN"/>
          <w14:textFill>
            <w14:solidFill>
              <w14:schemeClr w14:val="tx1"/>
            </w14:solidFill>
          </w14:textFill>
        </w:rPr>
        <w:t>（</w:t>
      </w:r>
      <w:r>
        <w:rPr>
          <w:rFonts w:hint="eastAsia" w:ascii="仿宋_GB2312" w:eastAsia="仿宋_GB2312"/>
          <w:b/>
          <w:color w:val="000000" w:themeColor="text1"/>
          <w:sz w:val="32"/>
          <w:szCs w:val="32"/>
          <w:lang w:val="en-US" w:eastAsia="zh-CN"/>
          <w14:textFill>
            <w14:solidFill>
              <w14:schemeClr w14:val="tx1"/>
            </w14:solidFill>
          </w14:textFill>
        </w:rPr>
        <w:t>3</w:t>
      </w:r>
      <w:r>
        <w:rPr>
          <w:rFonts w:hint="eastAsia" w:ascii="仿宋_GB2312" w:eastAsia="仿宋_GB2312"/>
          <w:b/>
          <w:color w:val="000000" w:themeColor="text1"/>
          <w:sz w:val="32"/>
          <w:szCs w:val="32"/>
          <w:lang w:eastAsia="zh-CN"/>
          <w14:textFill>
            <w14:solidFill>
              <w14:schemeClr w14:val="tx1"/>
            </w14:solidFill>
          </w14:textFill>
        </w:rPr>
        <w:t>）</w:t>
      </w:r>
      <w:r>
        <w:rPr>
          <w:rFonts w:hint="eastAsia" w:ascii="仿宋_GB2312" w:eastAsia="仿宋_GB2312"/>
          <w:b/>
          <w:color w:val="000000" w:themeColor="text1"/>
          <w:sz w:val="32"/>
          <w:szCs w:val="32"/>
          <w14:textFill>
            <w14:solidFill>
              <w14:schemeClr w14:val="tx1"/>
            </w14:solidFill>
          </w14:textFill>
        </w:rPr>
        <w:t>发展党员不合规。</w:t>
      </w:r>
      <w:r>
        <w:rPr>
          <w:rFonts w:hint="eastAsia" w:ascii="仿宋_GB2312" w:eastAsia="仿宋_GB2312"/>
          <w:color w:val="000000" w:themeColor="text1"/>
          <w:sz w:val="32"/>
          <w:szCs w:val="32"/>
          <w14:textFill>
            <w14:solidFill>
              <w14:schemeClr w14:val="tx1"/>
            </w14:solidFill>
          </w14:textFill>
        </w:rPr>
        <w:t>交易中心2020年至2022年发展正式党员2名，入党积极分子1名，查阅三人党员档案均未见入党申请书。根据《中国共产党发展党员工作条例》第十三条规定确定发展对象应经支委会讨论同意并报上级党委备案后方可列为发展对象。但查阅资料，2021年7月15日交易中心支部召开党员大会研究高玉、田家璇为发展对象，2021年7月16日又召开支部委员会研究两名同志列为发展对象事宜。</w:t>
      </w:r>
    </w:p>
    <w:p>
      <w:pPr>
        <w:pageBreakBefore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整改情况</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一是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2023年10月25日，中心</w:t>
      </w:r>
      <w:r>
        <w:rPr>
          <w:rFonts w:hint="eastAsia" w:ascii="仿宋_GB2312" w:hAnsi="仿宋_GB2312" w:eastAsia="仿宋_GB2312" w:cs="仿宋_GB2312"/>
          <w:color w:val="000000" w:themeColor="text1"/>
          <w:sz w:val="32"/>
          <w:szCs w:val="32"/>
          <w:lang w:eastAsia="zh-CN"/>
          <w14:textFill>
            <w14:solidFill>
              <w14:schemeClr w14:val="tx1"/>
            </w14:solidFill>
          </w14:textFill>
        </w:rPr>
        <w:t>召开巡察工作推进会，就巡察反馈的有关党的建设问题进行逐项梳理，要求相关人员深刻反思、深入剖析原因症结，切实提高思想认识。</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加强党务知识学习。11月27日，交易中心机关党支部召开支委会，会上支部班子认真学习了《中国共产党发展党员最全流程》《中国共产党支部工作条例》等内容，要求常态化开展党务知识学习，保证各项工作严肃开展。</w:t>
      </w:r>
      <w:r>
        <w:rPr>
          <w:rFonts w:hint="eastAsia" w:ascii="仿宋_GB2312" w:hAnsi="仿宋_GB2312" w:eastAsia="仿宋_GB2312" w:cs="仿宋_GB2312"/>
          <w:color w:val="000000" w:themeColor="text1"/>
          <w:sz w:val="32"/>
          <w:szCs w:val="32"/>
          <w:lang w:eastAsia="zh-CN"/>
          <w14:textFill>
            <w14:solidFill>
              <w14:schemeClr w14:val="tx1"/>
            </w14:solidFill>
          </w14:textFill>
        </w:rPr>
        <w:t>三</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中心已制作“</w:t>
      </w:r>
      <w:r>
        <w:rPr>
          <w:rFonts w:hint="eastAsia" w:ascii="仿宋_GB2312" w:hAnsi="仿宋_GB2312" w:eastAsia="仿宋_GB2312" w:cs="仿宋_GB2312"/>
          <w:color w:val="000000" w:themeColor="text1"/>
          <w:sz w:val="32"/>
          <w:szCs w:val="32"/>
          <w:lang w:eastAsia="zh-CN"/>
          <w14:textFill>
            <w14:solidFill>
              <w14:schemeClr w14:val="tx1"/>
            </w14:solidFill>
          </w14:textFill>
        </w:rPr>
        <w:t>发展党员流程”版面</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制度上墙，进一步提高党务干部及全体党员对流程的知晓度和遵守程度，确保规范开展发展党员工作。</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对现有发展党员档案进行梳理完善，将3人入党申请书进行归档。</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五</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11月27日，党支部召开</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支委会，对组织委员进行了严肃批评教育，要求组织委员写出深刻书面检讨，汲取教训。</w:t>
      </w:r>
    </w:p>
    <w:p>
      <w:pPr>
        <w:pageBreakBefore w:val="0"/>
        <w:kinsoku/>
        <w:wordWrap/>
        <w:overflowPunct/>
        <w:topLinePunct w:val="0"/>
        <w:autoSpaceDE/>
        <w:autoSpaceDN/>
        <w:bidi w:val="0"/>
        <w:adjustRightInd/>
        <w:snapToGrid/>
        <w:spacing w:line="578" w:lineRule="exact"/>
        <w:ind w:firstLine="642"/>
        <w:textAlignment w:val="auto"/>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w:t>
      </w:r>
      <w:r>
        <w:rPr>
          <w:rFonts w:hint="eastAsia" w:ascii="仿宋_GB2312" w:hAnsi="仿宋_GB2312" w:eastAsia="仿宋_GB2312" w:cs="仿宋_GB2312"/>
          <w:color w:val="000000" w:themeColor="text1"/>
          <w:sz w:val="32"/>
          <w:szCs w:val="32"/>
          <w:lang w:eastAsia="zh-CN"/>
          <w14:textFill>
            <w14:solidFill>
              <w14:schemeClr w14:val="tx1"/>
            </w14:solidFill>
          </w14:textFill>
        </w:rPr>
        <w:t>机关党支部党员档案管理更加规范有序。</w:t>
      </w:r>
      <w:r>
        <w:rPr>
          <w:rFonts w:hint="eastAsia" w:ascii="仿宋_GB2312" w:hAnsi="仿宋_GB2312" w:eastAsia="仿宋_GB2312" w:cs="仿宋_GB2312"/>
          <w:color w:val="000000" w:themeColor="text1"/>
          <w:sz w:val="32"/>
          <w:szCs w:val="32"/>
          <w14:textFill>
            <w14:solidFill>
              <w14:schemeClr w14:val="tx1"/>
            </w14:solidFill>
          </w14:textFill>
        </w:rPr>
        <w:t xml:space="preserve">   </w:t>
      </w:r>
      <w:r>
        <w:rPr>
          <w:rFonts w:hint="eastAsia" w:ascii="仿宋_GB2312" w:hAnsi="仿宋_GB2312" w:eastAsia="仿宋_GB2312" w:cs="仿宋_GB2312"/>
          <w:b/>
          <w:bCs/>
          <w:color w:val="000000" w:themeColor="text1"/>
          <w:sz w:val="32"/>
          <w:szCs w:val="32"/>
          <w14:textFill>
            <w14:solidFill>
              <w14:schemeClr w14:val="tx1"/>
            </w14:solidFill>
          </w14:textFill>
        </w:rPr>
        <w:t xml:space="preserve"> </w:t>
      </w:r>
    </w:p>
    <w:p>
      <w:pPr>
        <w:pageBreakBefore w:val="0"/>
        <w:kinsoku/>
        <w:wordWrap/>
        <w:overflowPunct/>
        <w:topLinePunct w:val="0"/>
        <w:autoSpaceDE/>
        <w:autoSpaceDN/>
        <w:bidi w:val="0"/>
        <w:adjustRightInd/>
        <w:snapToGrid/>
        <w:spacing w:line="578" w:lineRule="exact"/>
        <w:ind w:firstLine="642"/>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2.意识形态工作存在短板。</w:t>
      </w:r>
    </w:p>
    <w:p>
      <w:pPr>
        <w:pageBreakBefore w:val="0"/>
        <w:numPr>
          <w:ilvl w:val="0"/>
          <w:numId w:val="1"/>
        </w:numPr>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学习贯彻习近平新时代中国特色社会主义思想有温差。</w:t>
      </w:r>
      <w:r>
        <w:rPr>
          <w:rFonts w:hint="eastAsia" w:ascii="仿宋_GB2312" w:eastAsia="仿宋_GB2312" w:cs="Times New Roman"/>
          <w:color w:val="000000" w:themeColor="text1"/>
          <w:sz w:val="32"/>
          <w:szCs w:val="32"/>
          <w14:textFill>
            <w14:solidFill>
              <w14:schemeClr w14:val="tx1"/>
            </w14:solidFill>
          </w14:textFill>
        </w:rPr>
        <w:t>“第一议题”制度落实不到位。交易中心2020年召开党组会议16次，12次未落实“第一议题”制度；2021年召开党组会议19次，15次未落实“第一议题”制度。理论学习中心组学习质量不高。该单位理论学习中心组2020年集体学习10次、2021年集体学习12次，均未组织开展过理论研讨交流，且2023年1月7日和2月25日没有学习习近平总书记讲话及指示批示精神。部分党员理论学习效果不明显。查阅交易中心理论中心组成员学习笔记，发现一名班子成员2021年12月16日之后无学习记录。持之以恒抓学习的劲头不足。该单位在2023年4月12日和4月18日的学习参与度分别为76.92%和73.08%，未达到学习强国全员参与度不低于80%的要求。抽查干部“学习强国”学习情况，发现部分干部存在只简单登录并未学习问题。</w:t>
      </w:r>
    </w:p>
    <w:p>
      <w:pPr>
        <w:pageBreakBefore w:val="0"/>
        <w:kinsoku/>
        <w:wordWrap/>
        <w:overflowPunct/>
        <w:topLinePunct w:val="0"/>
        <w:autoSpaceDE/>
        <w:autoSpaceDN/>
        <w:bidi w:val="0"/>
        <w:adjustRightInd/>
        <w:snapToGrid/>
        <w:spacing w:line="578" w:lineRule="exact"/>
        <w:ind w:firstLine="642"/>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召开巡察工作推进会，就巡察反馈的有关意识形态问题进行逐项梳理，要求相关人员深刻反思、深入剖析原因症结，切实提高思想认识。</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完善规章制度。</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12月4日，中心制定了《汤阴县公共资源交易中心党组织“第一议题”学习制度》，对“第一议题”学习主体、学习形式、学习内容进行明确。要求严格落实“第一议题”学习制度，做到只要召开党组、党支部会议，就执行“第一议题”学习。</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对理论学习中心组制度进行再完善。12月4日，中心制定了《中共汤阴县公共资源交易中心党组理论学习中心组学习制度》，明确扎实开展研讨环节，推进中心组学习制度化、规范化。</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中心建立理论中心组学习计划，以县委宣传部下发的《第一议题参考内容》精心挑选学习文章，重点对习近平新时代中国特色社会主义思想、习近平总书记最新重要讲话及指示批示精神进行学习。</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五是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11月15日，中心对党组成员理论学习笔记进行了一次集中检查，督促按时做好学习笔记，提升学习实效。</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六是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中心充分利用好学习强国平台及工作交流群，由办公室人员负责对全体干部职工学习强国积分截图进行统计，对未发送截图的学员进行督促提醒，学习参与度达到</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100%</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w:t>
      </w:r>
    </w:p>
    <w:p>
      <w:pPr>
        <w:pageBreakBefore w:val="0"/>
        <w:kinsoku/>
        <w:wordWrap/>
        <w:overflowPunct/>
        <w:topLinePunct w:val="0"/>
        <w:autoSpaceDE/>
        <w:autoSpaceDN/>
        <w:bidi w:val="0"/>
        <w:adjustRightInd/>
        <w:snapToGrid/>
        <w:spacing w:line="578" w:lineRule="exact"/>
        <w:ind w:firstLine="642"/>
        <w:textAlignment w:val="auto"/>
        <w:rPr>
          <w:rFonts w:ascii="仿宋_GB2312" w:hAnsi="仿宋_GB2312" w:eastAsia="仿宋_GB2312" w:cs="仿宋_GB2312"/>
          <w:color w:val="000000" w:themeColor="text1"/>
          <w:sz w:val="32"/>
          <w:szCs w:val="32"/>
          <w:lang w:bidi="ar"/>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：该问题已整改完成并长期坚持。“第一议题”制度在交易中心得到严格贯彻落实</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bidi="ar"/>
          <w14:textFill>
            <w14:solidFill>
              <w14:schemeClr w14:val="tx1"/>
            </w14:solidFill>
          </w14:textFill>
        </w:rPr>
        <w:t>爱学习、善学习、勤思考、勤作为的好风气在中心蔚然成风。</w:t>
      </w:r>
    </w:p>
    <w:p>
      <w:pPr>
        <w:pageBreakBefore w:val="0"/>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（2）意识形态长效机制存在漏洞。</w:t>
      </w:r>
      <w:r>
        <w:rPr>
          <w:rFonts w:hint="eastAsia" w:ascii="仿宋_GB2312" w:eastAsia="仿宋_GB2312"/>
          <w:color w:val="000000" w:themeColor="text1"/>
          <w:sz w:val="32"/>
          <w:szCs w:val="32"/>
          <w14:textFill>
            <w14:solidFill>
              <w14:schemeClr w14:val="tx1"/>
            </w14:solidFill>
          </w14:textFill>
        </w:rPr>
        <w:t>交易中心党组对意识形态工作责任制要求理解不透，内容把握不清，意识形态工作存在缺项漏项情况。班子成员年度述职述廉述学报告中：2020年度存在意识形态相关内容未单独成段情况；2020年度和2021年度没有表述本人及家属宗教信仰情况；2021年度和2022年度缺少意识形态工作内容。意识形态制度机制不健全。在规范本单位意识形态工作、防范化解意识形态领域风险方面存在制度缺陷。</w:t>
      </w:r>
    </w:p>
    <w:p>
      <w:pPr>
        <w:pageBreakBefore w:val="0"/>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kern w:val="0"/>
          <w:sz w:val="32"/>
          <w:szCs w:val="32"/>
          <w:lang w:bidi="ar"/>
          <w14:textFill>
            <w14:solidFill>
              <w14:schemeClr w14:val="tx1"/>
            </w14:solidFill>
          </w14:textFill>
        </w:rPr>
        <w:t>整改情况</w:t>
      </w:r>
      <w:r>
        <w:rPr>
          <w:rFonts w:hint="eastAsia" w:ascii="仿宋_GB2312" w:hAnsi="仿宋_GB2312" w:eastAsia="仿宋_GB2312" w:cs="仿宋_GB2312"/>
          <w:color w:val="000000" w:themeColor="text1"/>
          <w:kern w:val="0"/>
          <w:sz w:val="32"/>
          <w:szCs w:val="32"/>
          <w:lang w:bidi="ar"/>
          <w14:textFill>
            <w14:solidFill>
              <w14:schemeClr w14:val="tx1"/>
            </w14:solidFill>
          </w14:textFill>
        </w:rPr>
        <w:t>：</w:t>
      </w:r>
      <w:r>
        <w:rPr>
          <w:rFonts w:hint="eastAsia" w:ascii="仿宋_GB2312" w:hAnsi="仿宋_GB2312" w:eastAsia="仿宋_GB2312" w:cs="仿宋_GB2312"/>
          <w:b/>
          <w:bCs/>
          <w:color w:val="000000" w:themeColor="text1"/>
          <w:kern w:val="0"/>
          <w:sz w:val="32"/>
          <w:szCs w:val="32"/>
          <w:lang w:eastAsia="zh-CN" w:bidi="ar"/>
          <w14:textFill>
            <w14:solidFill>
              <w14:schemeClr w14:val="tx1"/>
            </w14:solidFill>
          </w14:textFill>
        </w:rPr>
        <w:t>一是</w:t>
      </w:r>
      <w:r>
        <w:rPr>
          <w:rFonts w:hint="eastAsia" w:ascii="仿宋_GB2312" w:eastAsia="仿宋_GB2312"/>
          <w:color w:val="000000" w:themeColor="text1"/>
          <w:sz w:val="32"/>
          <w:szCs w:val="32"/>
          <w:lang w:val="en-US" w:eastAsia="zh-CN"/>
          <w14:textFill>
            <w14:solidFill>
              <w14:schemeClr w14:val="tx1"/>
            </w14:solidFill>
          </w14:textFill>
        </w:rPr>
        <w:t>2023年10月25日，中心</w:t>
      </w:r>
      <w:r>
        <w:rPr>
          <w:rFonts w:hint="eastAsia" w:ascii="仿宋_GB2312" w:eastAsia="仿宋_GB2312"/>
          <w:color w:val="000000" w:themeColor="text1"/>
          <w:sz w:val="32"/>
          <w:szCs w:val="32"/>
          <w:lang w:eastAsia="zh-CN"/>
          <w14:textFill>
            <w14:solidFill>
              <w14:schemeClr w14:val="tx1"/>
            </w14:solidFill>
          </w14:textFill>
        </w:rPr>
        <w:t>召</w:t>
      </w:r>
      <w:r>
        <w:rPr>
          <w:rFonts w:hint="eastAsia" w:ascii="仿宋_GB2312" w:hAnsi="仿宋_GB2312" w:eastAsia="仿宋_GB2312" w:cs="仿宋_GB2312"/>
          <w:color w:val="000000" w:themeColor="text1"/>
          <w:sz w:val="32"/>
          <w:szCs w:val="32"/>
          <w:lang w:eastAsia="zh-CN"/>
          <w14:textFill>
            <w14:solidFill>
              <w14:schemeClr w14:val="tx1"/>
            </w14:solidFill>
          </w14:textFill>
        </w:rPr>
        <w:t>开巡察工作推进会，就巡察反馈的有关意识形态问题进行逐项梳理，深刻反思剖析原因症结，从思想上正本清源。</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kern w:val="0"/>
          <w:sz w:val="32"/>
          <w:szCs w:val="32"/>
          <w:lang w:eastAsia="zh-CN" w:bidi="ar"/>
          <w14:textFill>
            <w14:solidFill>
              <w14:schemeClr w14:val="tx1"/>
            </w14:solidFill>
          </w14:textFill>
        </w:rPr>
        <w:t>中心已成立汤阴县公共资源交易中心意识形态工作领导小组。三</w:t>
      </w:r>
      <w:r>
        <w:rPr>
          <w:rFonts w:hint="eastAsia" w:ascii="仿宋_GB2312" w:hAnsi="仿宋_GB2312" w:eastAsia="仿宋_GB2312" w:cs="仿宋_GB2312"/>
          <w:b/>
          <w:bCs/>
          <w:color w:val="000000" w:themeColor="text1"/>
          <w:kern w:val="0"/>
          <w:sz w:val="32"/>
          <w:szCs w:val="32"/>
          <w:lang w:eastAsia="zh-CN" w:bidi="ar"/>
          <w14:textFill>
            <w14:solidFill>
              <w14:schemeClr w14:val="tx1"/>
            </w14:solidFill>
          </w14:textFill>
        </w:rPr>
        <w:t>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12月18日，中心领导班子在晨会上集体学习了《党委（党组）意识形态工作责任制实施办法》文件精神和习近平总书记关于意识形态工作的重要论述。</w:t>
      </w:r>
      <w:r>
        <w:rPr>
          <w:rFonts w:hint="eastAsia" w:ascii="仿宋_GB2312" w:hAnsi="仿宋_GB2312" w:eastAsia="仿宋_GB2312" w:cs="仿宋_GB2312"/>
          <w:b/>
          <w:bCs/>
          <w:color w:val="000000" w:themeColor="text1"/>
          <w:kern w:val="0"/>
          <w:sz w:val="32"/>
          <w:szCs w:val="32"/>
          <w:lang w:eastAsia="zh-CN" w:bidi="ar"/>
          <w14:textFill>
            <w14:solidFill>
              <w14:schemeClr w14:val="tx1"/>
            </w14:solidFill>
          </w14:textFill>
        </w:rPr>
        <w:t>四是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12月份，中心党组书记认真撰写了</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落实意识形态工作责任制述职报告，并向县委进行汇报。</w:t>
      </w:r>
      <w:r>
        <w:rPr>
          <w:rFonts w:hint="eastAsia" w:ascii="仿宋_GB2312" w:hAnsi="仿宋_GB2312" w:eastAsia="仿宋_GB2312" w:cs="仿宋_GB2312"/>
          <w:b/>
          <w:bCs/>
          <w:color w:val="000000" w:themeColor="text1"/>
          <w:kern w:val="0"/>
          <w:sz w:val="32"/>
          <w:szCs w:val="32"/>
          <w:lang w:eastAsia="zh-CN" w:bidi="ar"/>
          <w14:textFill>
            <w14:solidFill>
              <w14:schemeClr w14:val="tx1"/>
            </w14:solidFill>
          </w14:textFill>
        </w:rPr>
        <w:t>五是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在12月份，中心将领导班子述职述廉报告进行了张贴公示，接受群众监督。</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六是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11月份，中心已制定《汤阴县公共资源交易中心意识形态工作管理办法》《汤阴县公共资源交易中心意识形态领域风险防范化解应急预案》等，弥补了制度缺陷。</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color w:val="000000" w:themeColor="text1"/>
          <w:kern w:val="0"/>
          <w:sz w:val="32"/>
          <w:szCs w:val="32"/>
          <w:lang w:bidi="ar"/>
          <w14:textFill>
            <w14:solidFill>
              <w14:schemeClr w14:val="tx1"/>
            </w14:solidFill>
          </w14:textFill>
        </w:rPr>
      </w:pPr>
      <w:r>
        <w:rPr>
          <w:rFonts w:hint="eastAsia" w:ascii="仿宋_GB2312" w:hAnsi="仿宋_GB2312" w:eastAsia="仿宋_GB2312" w:cs="仿宋_GB2312"/>
          <w:b/>
          <w:bCs/>
          <w:color w:val="000000" w:themeColor="text1"/>
          <w:kern w:val="0"/>
          <w:sz w:val="32"/>
          <w:szCs w:val="32"/>
          <w:lang w:val="en-US" w:eastAsia="zh-CN" w:bidi="ar"/>
          <w14:textFill>
            <w14:solidFill>
              <w14:schemeClr w14:val="tx1"/>
            </w14:solidFill>
          </w14:textFill>
        </w:rPr>
        <w:t>完成情况</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：该问题已整改完成并长期坚持。通过深入学习，深化了中心党组对意识形态工作极端重要性的认识，进一步明确了意识形态工作相关责任要求，为推动工作开展提供了有</w:t>
      </w:r>
      <w:r>
        <w:rPr>
          <w:rFonts w:hint="eastAsia" w:ascii="仿宋_GB2312" w:hAnsi="仿宋_GB2312" w:eastAsia="仿宋_GB2312" w:cs="仿宋_GB2312"/>
          <w:color w:val="000000" w:themeColor="text1"/>
          <w:kern w:val="0"/>
          <w:sz w:val="32"/>
          <w:szCs w:val="32"/>
          <w:lang w:bidi="ar"/>
          <w14:textFill>
            <w14:solidFill>
              <w14:schemeClr w14:val="tx1"/>
            </w14:solidFill>
          </w14:textFill>
        </w:rPr>
        <w:t>力的思想引导和强大的精神动力。</w:t>
      </w:r>
    </w:p>
    <w:p>
      <w:pPr>
        <w:pageBreakBefore w:val="0"/>
        <w:kinsoku/>
        <w:wordWrap/>
        <w:overflowPunct/>
        <w:topLinePunct w:val="0"/>
        <w:autoSpaceDE/>
        <w:autoSpaceDN/>
        <w:bidi w:val="0"/>
        <w:adjustRightInd/>
        <w:snapToGrid/>
        <w:spacing w:line="578" w:lineRule="exact"/>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 xml:space="preserve">  （3）意识形态制度机制不健全，在规范本单位意识形态工作、防范化解意识形态领域风险方面存在制度缺陷，意识形态风险防范化解能力亟待提升。</w:t>
      </w:r>
      <w:r>
        <w:rPr>
          <w:rFonts w:hint="eastAsia" w:ascii="仿宋_GB2312" w:hAnsi="仿宋_GB2312" w:eastAsia="仿宋_GB2312" w:cs="仿宋_GB2312"/>
          <w:color w:val="000000" w:themeColor="text1"/>
          <w:sz w:val="32"/>
          <w:szCs w:val="32"/>
          <w14:textFill>
            <w14:solidFill>
              <w14:schemeClr w14:val="tx1"/>
            </w14:solidFill>
          </w14:textFill>
        </w:rPr>
        <w:t xml:space="preserve"> </w:t>
      </w:r>
    </w:p>
    <w:p>
      <w:pPr>
        <w:widowControl/>
        <w:shd w:val="clear" w:color="auto" w:fill="FFFFFF"/>
        <w:spacing w:line="540" w:lineRule="atLeast"/>
        <w:ind w:firstLine="640"/>
        <w:rPr>
          <w:rFonts w:hint="eastAsia" w:ascii="仿宋_GB2312" w:hAnsi="仿宋_GB2312" w:eastAsia="仿宋_GB2312" w:cs="仿宋_GB2312"/>
          <w:color w:val="000000" w:themeColor="text1"/>
          <w:kern w:val="0"/>
          <w:sz w:val="32"/>
          <w:szCs w:val="32"/>
          <w:lang w:eastAsia="zh-CN" w:bidi="ar"/>
          <w14:textFill>
            <w14:solidFill>
              <w14:schemeClr w14:val="tx1"/>
            </w14:solidFill>
          </w14:textFill>
        </w:rPr>
      </w:pPr>
      <w:r>
        <w:rPr>
          <w:rFonts w:hint="eastAsia" w:ascii="仿宋_GB2312" w:hAnsi="仿宋_GB2312" w:eastAsia="仿宋_GB2312" w:cs="仿宋_GB2312"/>
          <w:b/>
          <w:bCs/>
          <w:color w:val="000000" w:themeColor="text1"/>
          <w:kern w:val="0"/>
          <w:sz w:val="32"/>
          <w:szCs w:val="32"/>
          <w:lang w:bidi="ar"/>
          <w14:textFill>
            <w14:solidFill>
              <w14:schemeClr w14:val="tx1"/>
            </w14:solidFill>
          </w14:textFill>
        </w:rPr>
        <w:t>整改情况：</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color w:val="000000" w:themeColor="text1"/>
          <w:sz w:val="32"/>
          <w:szCs w:val="32"/>
          <w:lang w:eastAsia="zh-CN"/>
          <w14:textFill>
            <w14:solidFill>
              <w14:schemeClr w14:val="tx1"/>
            </w14:solidFill>
          </w14:textFill>
        </w:rPr>
        <w:t>召开巡察工作推进会，就巡察反馈的有关意识形态问题进行逐项梳理，深刻反思剖析原因症结，从思想上正本清源。</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kern w:val="0"/>
          <w:sz w:val="32"/>
          <w:szCs w:val="32"/>
          <w:lang w:bidi="ar"/>
          <w14:textFill>
            <w14:solidFill>
              <w14:schemeClr w14:val="tx1"/>
            </w14:solidFill>
          </w14:textFill>
        </w:rPr>
        <w:t>中心制定了</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《汤阴县公共资源交易中心意识形态领域风险防范化解应急预案》</w:t>
      </w:r>
      <w:r>
        <w:rPr>
          <w:rFonts w:hint="eastAsia" w:ascii="仿宋_GB2312" w:hAnsi="仿宋_GB2312" w:eastAsia="仿宋_GB2312" w:cs="仿宋_GB2312"/>
          <w:color w:val="000000" w:themeColor="text1"/>
          <w:kern w:val="0"/>
          <w:sz w:val="32"/>
          <w:szCs w:val="32"/>
          <w:lang w:eastAsia="zh-CN" w:bidi="ar"/>
          <w14:textFill>
            <w14:solidFill>
              <w14:schemeClr w14:val="tx1"/>
            </w14:solidFill>
          </w14:textFill>
        </w:rPr>
        <w:t>。三</w:t>
      </w:r>
      <w:r>
        <w:rPr>
          <w:rFonts w:hint="eastAsia" w:ascii="仿宋_GB2312" w:hAnsi="仿宋_GB2312" w:eastAsia="仿宋_GB2312" w:cs="仿宋_GB2312"/>
          <w:b/>
          <w:bCs/>
          <w:color w:val="000000" w:themeColor="text1"/>
          <w:kern w:val="0"/>
          <w:sz w:val="32"/>
          <w:szCs w:val="32"/>
          <w:lang w:eastAsia="zh-CN" w:bidi="ar"/>
          <w14:textFill>
            <w14:solidFill>
              <w14:schemeClr w14:val="tx1"/>
            </w14:solidFill>
          </w14:textFill>
        </w:rPr>
        <w:t>是</w:t>
      </w:r>
      <w:r>
        <w:rPr>
          <w:rFonts w:hint="eastAsia" w:ascii="仿宋_GB2312" w:hAnsi="仿宋_GB2312" w:eastAsia="仿宋_GB2312" w:cs="仿宋_GB2312"/>
          <w:color w:val="000000" w:themeColor="text1"/>
          <w:kern w:val="0"/>
          <w:sz w:val="32"/>
          <w:szCs w:val="32"/>
          <w:lang w:eastAsia="zh-CN" w:bidi="ar"/>
          <w14:textFill>
            <w14:solidFill>
              <w14:schemeClr w14:val="tx1"/>
            </w14:solidFill>
          </w14:textFill>
        </w:rPr>
        <w:t>认真落实</w:t>
      </w:r>
      <w:r>
        <w:rPr>
          <w:rFonts w:hint="eastAsia" w:ascii="仿宋_GB2312" w:hAnsi="仿宋_GB2312" w:eastAsia="仿宋_GB2312" w:cs="仿宋_GB2312"/>
          <w:color w:val="000000" w:themeColor="text1"/>
          <w:kern w:val="0"/>
          <w:sz w:val="32"/>
          <w:szCs w:val="32"/>
          <w:lang w:bidi="ar"/>
          <w14:textFill>
            <w14:solidFill>
              <w14:schemeClr w14:val="tx1"/>
            </w14:solidFill>
          </w14:textFill>
        </w:rPr>
        <w:t>意识形态工作相关要求。每年组织开展风险排查</w:t>
      </w:r>
      <w:r>
        <w:rPr>
          <w:rFonts w:hint="eastAsia" w:ascii="仿宋_GB2312" w:hAnsi="仿宋_GB2312" w:eastAsia="仿宋_GB2312" w:cs="仿宋_GB2312"/>
          <w:color w:val="000000" w:themeColor="text1"/>
          <w:kern w:val="0"/>
          <w:sz w:val="32"/>
          <w:szCs w:val="32"/>
          <w:lang w:eastAsia="zh-CN" w:bidi="ar"/>
          <w14:textFill>
            <w14:solidFill>
              <w14:schemeClr w14:val="tx1"/>
            </w14:solidFill>
          </w14:textFill>
        </w:rPr>
        <w:t>工作不少于</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2次。2023年</w:t>
      </w:r>
      <w:r>
        <w:rPr>
          <w:rFonts w:hint="eastAsia" w:ascii="仿宋_GB2312" w:hAnsi="仿宋_GB2312" w:eastAsia="仿宋_GB2312" w:cs="仿宋_GB2312"/>
          <w:color w:val="000000" w:themeColor="text1"/>
          <w:kern w:val="0"/>
          <w:sz w:val="32"/>
          <w:szCs w:val="32"/>
          <w:lang w:bidi="ar"/>
          <w14:textFill>
            <w14:solidFill>
              <w14:schemeClr w14:val="tx1"/>
            </w14:solidFill>
          </w14:textFill>
        </w:rPr>
        <w:t>12月</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13</w:t>
      </w:r>
      <w:r>
        <w:rPr>
          <w:rFonts w:hint="eastAsia" w:ascii="仿宋_GB2312" w:hAnsi="仿宋_GB2312" w:eastAsia="仿宋_GB2312" w:cs="仿宋_GB2312"/>
          <w:color w:val="000000" w:themeColor="text1"/>
          <w:kern w:val="0"/>
          <w:sz w:val="32"/>
          <w:szCs w:val="32"/>
          <w:lang w:bidi="ar"/>
          <w14:textFill>
            <w14:solidFill>
              <w14:schemeClr w14:val="tx1"/>
            </w14:solidFill>
          </w14:textFill>
        </w:rPr>
        <w:t>日，按照县委《关于开展意识形态领域风险排查的通知》要求，中心开展了</w:t>
      </w:r>
      <w:r>
        <w:rPr>
          <w:rFonts w:hint="eastAsia" w:ascii="仿宋_GB2312" w:hAnsi="仿宋_GB2312" w:eastAsia="仿宋_GB2312" w:cs="仿宋_GB2312"/>
          <w:color w:val="000000" w:themeColor="text1"/>
          <w:kern w:val="0"/>
          <w:sz w:val="32"/>
          <w:szCs w:val="32"/>
          <w:lang w:eastAsia="zh-CN" w:bidi="ar"/>
          <w14:textFill>
            <w14:solidFill>
              <w14:schemeClr w14:val="tx1"/>
            </w14:solidFill>
          </w14:textFill>
        </w:rPr>
        <w:t>下半年</w:t>
      </w:r>
      <w:r>
        <w:rPr>
          <w:rFonts w:hint="eastAsia" w:ascii="仿宋_GB2312" w:hAnsi="仿宋_GB2312" w:eastAsia="仿宋_GB2312" w:cs="仿宋_GB2312"/>
          <w:color w:val="000000" w:themeColor="text1"/>
          <w:kern w:val="0"/>
          <w:sz w:val="32"/>
          <w:szCs w:val="32"/>
          <w:lang w:bidi="ar"/>
          <w14:textFill>
            <w14:solidFill>
              <w14:schemeClr w14:val="tx1"/>
            </w14:solidFill>
          </w14:textFill>
        </w:rPr>
        <w:t>风险排查</w:t>
      </w:r>
      <w:r>
        <w:rPr>
          <w:rFonts w:hint="eastAsia" w:ascii="仿宋_GB2312" w:hAnsi="仿宋_GB2312" w:eastAsia="仿宋_GB2312" w:cs="仿宋_GB2312"/>
          <w:color w:val="000000" w:themeColor="text1"/>
          <w:kern w:val="0"/>
          <w:sz w:val="32"/>
          <w:szCs w:val="32"/>
          <w:lang w:eastAsia="zh-CN" w:bidi="ar"/>
          <w14:textFill>
            <w14:solidFill>
              <w14:schemeClr w14:val="tx1"/>
            </w14:solidFill>
          </w14:textFill>
        </w:rPr>
        <w:t>及四季度意识形态研判分析</w:t>
      </w:r>
      <w:r>
        <w:rPr>
          <w:rFonts w:hint="eastAsia" w:ascii="仿宋_GB2312" w:hAnsi="仿宋_GB2312" w:eastAsia="仿宋_GB2312" w:cs="仿宋_GB2312"/>
          <w:color w:val="000000" w:themeColor="text1"/>
          <w:kern w:val="0"/>
          <w:sz w:val="32"/>
          <w:szCs w:val="32"/>
          <w:lang w:bidi="ar"/>
          <w14:textFill>
            <w14:solidFill>
              <w14:schemeClr w14:val="tx1"/>
            </w14:solidFill>
          </w14:textFill>
        </w:rPr>
        <w:t>工作，制定了排查化解台账，切实堵疏漏、补短板、防风险、保安全</w:t>
      </w:r>
      <w:r>
        <w:rPr>
          <w:rFonts w:hint="eastAsia" w:ascii="仿宋_GB2312" w:hAnsi="仿宋_GB2312" w:eastAsia="仿宋_GB2312" w:cs="仿宋_GB2312"/>
          <w:color w:val="000000" w:themeColor="text1"/>
          <w:kern w:val="0"/>
          <w:sz w:val="32"/>
          <w:szCs w:val="32"/>
          <w:lang w:eastAsia="zh-CN" w:bidi="ar"/>
          <w14:textFill>
            <w14:solidFill>
              <w14:schemeClr w14:val="tx1"/>
            </w14:solidFill>
          </w14:textFill>
        </w:rPr>
        <w:t>，并做好资料留存</w:t>
      </w:r>
      <w:r>
        <w:rPr>
          <w:rFonts w:hint="eastAsia" w:ascii="仿宋_GB2312" w:hAnsi="仿宋_GB2312" w:eastAsia="仿宋_GB2312" w:cs="仿宋_GB2312"/>
          <w:color w:val="000000" w:themeColor="text1"/>
          <w:kern w:val="0"/>
          <w:sz w:val="32"/>
          <w:szCs w:val="32"/>
          <w:lang w:bidi="ar"/>
          <w14:textFill>
            <w14:solidFill>
              <w14:schemeClr w14:val="tx1"/>
            </w14:solidFill>
          </w14:textFill>
        </w:rPr>
        <w:t>。</w:t>
      </w:r>
      <w:r>
        <w:rPr>
          <w:rFonts w:hint="eastAsia" w:ascii="仿宋_GB2312" w:hAnsi="仿宋_GB2312" w:eastAsia="仿宋_GB2312" w:cs="仿宋_GB2312"/>
          <w:b/>
          <w:bCs/>
          <w:color w:val="000000" w:themeColor="text1"/>
          <w:kern w:val="0"/>
          <w:sz w:val="32"/>
          <w:szCs w:val="32"/>
          <w:lang w:eastAsia="zh-CN" w:bidi="ar"/>
          <w14:textFill>
            <w14:solidFill>
              <w14:schemeClr w14:val="tx1"/>
            </w14:solidFill>
          </w14:textFill>
        </w:rPr>
        <w:t>四是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严格执行及时传达贯彻机制。</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10月12日，中心</w:t>
      </w:r>
      <w:r>
        <w:rPr>
          <w:rFonts w:hint="eastAsia" w:ascii="仿宋_GB2312" w:hAnsi="仿宋_GB2312" w:eastAsia="仿宋_GB2312" w:cs="仿宋_GB2312"/>
          <w:color w:val="000000" w:themeColor="text1"/>
          <w:sz w:val="32"/>
          <w:szCs w:val="32"/>
          <w:lang w:eastAsia="zh-CN"/>
          <w14:textFill>
            <w14:solidFill>
              <w14:schemeClr w14:val="tx1"/>
            </w14:solidFill>
          </w14:textFill>
        </w:rPr>
        <w:t>传达学习全国宣传思想工作会议精神。11月</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30</w:t>
      </w:r>
      <w:r>
        <w:rPr>
          <w:rFonts w:hint="eastAsia" w:ascii="仿宋_GB2312" w:hAnsi="仿宋_GB2312" w:eastAsia="仿宋_GB2312" w:cs="仿宋_GB2312"/>
          <w:color w:val="000000" w:themeColor="text1"/>
          <w:sz w:val="32"/>
          <w:szCs w:val="32"/>
          <w:lang w:eastAsia="zh-CN"/>
          <w14:textFill>
            <w14:solidFill>
              <w14:schemeClr w14:val="tx1"/>
            </w14:solidFill>
          </w14:textFill>
        </w:rPr>
        <w:t>日，交易中心召开下半年意识形态工作会，对</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2023年全省</w:t>
      </w:r>
      <w:r>
        <w:rPr>
          <w:rFonts w:hint="eastAsia" w:ascii="仿宋_GB2312" w:hAnsi="仿宋_GB2312" w:eastAsia="仿宋_GB2312" w:cs="仿宋_GB2312"/>
          <w:color w:val="000000" w:themeColor="text1"/>
          <w:sz w:val="32"/>
          <w:szCs w:val="32"/>
          <w:lang w:eastAsia="zh-CN"/>
          <w14:textFill>
            <w14:solidFill>
              <w14:schemeClr w14:val="tx1"/>
            </w14:solidFill>
          </w14:textFill>
        </w:rPr>
        <w:t>宣传思想工作会议精神进行及时传达学习，切实把思想行动统一到中央、省、市、县的统一部署上来。</w:t>
      </w:r>
      <w:r>
        <w:rPr>
          <w:rFonts w:hint="eastAsia" w:ascii="仿宋_GB2312" w:hAnsi="仿宋_GB2312" w:eastAsia="仿宋_GB2312" w:cs="仿宋_GB2312"/>
          <w:b/>
          <w:bCs/>
          <w:color w:val="000000" w:themeColor="text1"/>
          <w:kern w:val="0"/>
          <w:sz w:val="32"/>
          <w:szCs w:val="32"/>
          <w:lang w:eastAsia="zh-CN" w:bidi="ar"/>
          <w14:textFill>
            <w14:solidFill>
              <w14:schemeClr w14:val="tx1"/>
            </w14:solidFill>
          </w14:textFill>
        </w:rPr>
        <w:t>五是</w:t>
      </w:r>
      <w:r>
        <w:rPr>
          <w:rFonts w:hint="eastAsia" w:ascii="仿宋_GB2312" w:hAnsi="仿宋_GB2312" w:eastAsia="仿宋_GB2312" w:cs="仿宋_GB2312"/>
          <w:color w:val="000000" w:themeColor="text1"/>
          <w:kern w:val="0"/>
          <w:sz w:val="32"/>
          <w:szCs w:val="32"/>
          <w:lang w:eastAsia="zh-CN" w:bidi="ar"/>
          <w14:textFill>
            <w14:solidFill>
              <w14:schemeClr w14:val="tx1"/>
            </w14:solidFill>
          </w14:textFill>
        </w:rPr>
        <w:t>安排专人做好相关会议记录及资料保存工作。</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color w:val="000000" w:themeColor="text1"/>
          <w:kern w:val="0"/>
          <w:sz w:val="32"/>
          <w:szCs w:val="32"/>
          <w:lang w:bidi="ar"/>
          <w14:textFill>
            <w14:solidFill>
              <w14:schemeClr w14:val="tx1"/>
            </w14:solidFill>
          </w14:textFill>
        </w:rPr>
      </w:pPr>
      <w:r>
        <w:rPr>
          <w:rFonts w:hint="eastAsia" w:ascii="仿宋_GB2312" w:hAnsi="仿宋_GB2312" w:eastAsia="仿宋_GB2312" w:cs="仿宋_GB2312"/>
          <w:b/>
          <w:bCs/>
          <w:color w:val="000000" w:themeColor="text1"/>
          <w:kern w:val="0"/>
          <w:sz w:val="32"/>
          <w:szCs w:val="32"/>
          <w:lang w:bidi="ar"/>
          <w14:textFill>
            <w14:solidFill>
              <w14:schemeClr w14:val="tx1"/>
            </w14:solidFill>
          </w14:textFill>
        </w:rPr>
        <w:t>完成情况</w:t>
      </w:r>
      <w:r>
        <w:rPr>
          <w:rFonts w:hint="eastAsia" w:ascii="仿宋_GB2312" w:hAnsi="仿宋_GB2312" w:eastAsia="仿宋_GB2312" w:cs="仿宋_GB2312"/>
          <w:color w:val="000000" w:themeColor="text1"/>
          <w:kern w:val="0"/>
          <w:sz w:val="32"/>
          <w:szCs w:val="32"/>
          <w:lang w:bidi="ar"/>
          <w14:textFill>
            <w14:solidFill>
              <w14:schemeClr w14:val="tx1"/>
            </w14:solidFill>
          </w14:textFill>
        </w:rPr>
        <w:t>：该问题已整改完成并长期坚持。中心意识形态相关机制制度进一步健全，意识形态工作实现了有章可循、有据可依，意识形态风险防范化解能力得到提升。</w:t>
      </w:r>
    </w:p>
    <w:p>
      <w:pPr>
        <w:spacing w:line="596" w:lineRule="exact"/>
        <w:ind w:firstLine="643" w:firstLineChars="200"/>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（4）新媒体运用能力有待提升。</w:t>
      </w:r>
      <w:r>
        <w:rPr>
          <w:rFonts w:hint="eastAsia" w:ascii="仿宋_GB2312" w:eastAsia="仿宋_GB2312"/>
          <w:color w:val="000000" w:themeColor="text1"/>
          <w:sz w:val="32"/>
          <w:szCs w:val="32"/>
          <w14:textFill>
            <w14:solidFill>
              <w14:schemeClr w14:val="tx1"/>
            </w14:solidFill>
          </w14:textFill>
        </w:rPr>
        <w:t>县交易中心抖音号上发布的多为业务信息，缺少对习近平新时代中国特色社会主义思想、党的创新理论、社会主义核心价值观等内容的宣传。</w:t>
      </w:r>
    </w:p>
    <w:p>
      <w:pPr>
        <w:pageBreakBefore w:val="0"/>
        <w:kinsoku/>
        <w:wordWrap/>
        <w:overflowPunct/>
        <w:topLinePunct w:val="0"/>
        <w:autoSpaceDE/>
        <w:autoSpaceDN/>
        <w:bidi w:val="0"/>
        <w:adjustRightInd/>
        <w:snapToGrid/>
        <w:spacing w:line="578" w:lineRule="exact"/>
        <w:ind w:firstLine="420"/>
        <w:textAlignment w:val="auto"/>
        <w:rPr>
          <w:rFonts w:ascii="仿宋_GB2312" w:hAnsi="Calibri" w:eastAsia="仿宋_GB2312" w:cs="Times New Roman"/>
          <w:color w:val="000000" w:themeColor="text1"/>
          <w:kern w:val="0"/>
          <w:sz w:val="32"/>
          <w:szCs w:val="32"/>
          <w14:textFill>
            <w14:solidFill>
              <w14:schemeClr w14:val="tx1"/>
            </w14:solidFill>
          </w14:textFill>
        </w:rPr>
      </w:pPr>
      <w:r>
        <w:rPr>
          <w:rFonts w:hint="eastAsia" w:ascii="仿宋_GB2312" w:hAnsi="Calibri" w:eastAsia="仿宋_GB2312" w:cs="Times New Roman"/>
          <w:b/>
          <w:bCs/>
          <w:color w:val="000000" w:themeColor="text1"/>
          <w:kern w:val="0"/>
          <w:sz w:val="32"/>
          <w:szCs w:val="32"/>
          <w14:textFill>
            <w14:solidFill>
              <w14:schemeClr w14:val="tx1"/>
            </w14:solidFill>
          </w14:textFill>
        </w:rPr>
        <w:t xml:space="preserve"> 整改情况</w:t>
      </w:r>
      <w:r>
        <w:rPr>
          <w:rFonts w:hint="eastAsia" w:ascii="仿宋_GB2312" w:hAnsi="Calibri" w:eastAsia="仿宋_GB2312" w:cs="Times New Roman"/>
          <w:color w:val="000000" w:themeColor="text1"/>
          <w:kern w:val="0"/>
          <w:sz w:val="32"/>
          <w:szCs w:val="32"/>
          <w14:textFill>
            <w14:solidFill>
              <w14:schemeClr w14:val="tx1"/>
            </w14:solidFill>
          </w14:textFill>
        </w:rPr>
        <w:t>：</w:t>
      </w:r>
      <w:r>
        <w:rPr>
          <w:rFonts w:hint="eastAsia" w:ascii="仿宋_GB2312" w:hAnsi="Calibri" w:eastAsia="仿宋_GB2312" w:cs="Times New Roman"/>
          <w:b/>
          <w:bCs/>
          <w:color w:val="000000" w:themeColor="text1"/>
          <w:kern w:val="0"/>
          <w:sz w:val="32"/>
          <w:szCs w:val="32"/>
          <w:lang w:eastAsia="zh-CN"/>
          <w14:textFill>
            <w14:solidFill>
              <w14:schemeClr w14:val="tx1"/>
            </w14:solidFill>
          </w14:textFill>
        </w:rPr>
        <w:t>一是</w:t>
      </w:r>
      <w:r>
        <w:rPr>
          <w:rFonts w:hint="eastAsia" w:ascii="仿宋_GB2312" w:hAnsi="Calibri" w:eastAsia="仿宋_GB2312" w:cs="Times New Roman"/>
          <w:color w:val="000000" w:themeColor="text1"/>
          <w:kern w:val="0"/>
          <w:sz w:val="32"/>
          <w:szCs w:val="32"/>
          <w:lang w:eastAsia="zh-CN"/>
          <w14:textFill>
            <w14:solidFill>
              <w14:schemeClr w14:val="tx1"/>
            </w14:solidFill>
          </w14:textFill>
        </w:rPr>
        <w:t>中心已制定了《汤阴县公共资源交易中心信息发布“三审三校”制度》，加强发布内容严格把关。</w:t>
      </w:r>
      <w:r>
        <w:rPr>
          <w:rFonts w:hint="eastAsia" w:ascii="仿宋_GB2312" w:hAnsi="Calibri" w:eastAsia="仿宋_GB2312" w:cs="Times New Roman"/>
          <w:b/>
          <w:bCs/>
          <w:color w:val="000000" w:themeColor="text1"/>
          <w:kern w:val="0"/>
          <w:sz w:val="32"/>
          <w:szCs w:val="32"/>
          <w:lang w:eastAsia="zh-CN"/>
          <w14:textFill>
            <w14:solidFill>
              <w14:schemeClr w14:val="tx1"/>
            </w14:solidFill>
          </w14:textFill>
        </w:rPr>
        <w:t>二是</w:t>
      </w:r>
      <w:r>
        <w:rPr>
          <w:rFonts w:hint="eastAsia" w:ascii="仿宋_GB2312" w:hAnsi="Calibri" w:eastAsia="仿宋_GB2312" w:cs="Times New Roman"/>
          <w:color w:val="000000" w:themeColor="text1"/>
          <w:kern w:val="0"/>
          <w:sz w:val="32"/>
          <w:szCs w:val="32"/>
          <w14:textFill>
            <w14:solidFill>
              <w14:schemeClr w14:val="tx1"/>
            </w14:solidFill>
          </w14:textFill>
        </w:rPr>
        <w:t>中心安排</w:t>
      </w:r>
      <w:r>
        <w:rPr>
          <w:rFonts w:hint="eastAsia" w:ascii="仿宋_GB2312" w:hAnsi="Calibri" w:eastAsia="仿宋_GB2312" w:cs="Times New Roman"/>
          <w:color w:val="000000" w:themeColor="text1"/>
          <w:kern w:val="0"/>
          <w:sz w:val="32"/>
          <w:szCs w:val="32"/>
          <w:lang w:eastAsia="zh-CN"/>
          <w14:textFill>
            <w14:solidFill>
              <w14:schemeClr w14:val="tx1"/>
            </w14:solidFill>
          </w14:textFill>
        </w:rPr>
        <w:t>办公室</w:t>
      </w:r>
      <w:r>
        <w:rPr>
          <w:rFonts w:hint="eastAsia" w:ascii="仿宋_GB2312" w:hAnsi="Calibri" w:eastAsia="仿宋_GB2312" w:cs="Times New Roman"/>
          <w:color w:val="000000" w:themeColor="text1"/>
          <w:kern w:val="0"/>
          <w:sz w:val="32"/>
          <w:szCs w:val="32"/>
          <w14:textFill>
            <w14:solidFill>
              <w14:schemeClr w14:val="tx1"/>
            </w14:solidFill>
          </w14:textFill>
        </w:rPr>
        <w:t>专人负责</w:t>
      </w:r>
      <w:r>
        <w:rPr>
          <w:rFonts w:hint="eastAsia" w:ascii="仿宋_GB2312" w:hAnsi="Calibri" w:eastAsia="仿宋_GB2312" w:cs="Times New Roman"/>
          <w:color w:val="000000" w:themeColor="text1"/>
          <w:kern w:val="0"/>
          <w:sz w:val="32"/>
          <w:szCs w:val="32"/>
          <w:lang w:eastAsia="zh-CN"/>
          <w14:textFill>
            <w14:solidFill>
              <w14:schemeClr w14:val="tx1"/>
            </w14:solidFill>
          </w14:textFill>
        </w:rPr>
        <w:t>抖音账号管理及</w:t>
      </w:r>
      <w:r>
        <w:rPr>
          <w:rFonts w:hint="eastAsia" w:ascii="仿宋_GB2312" w:hAnsi="Calibri" w:eastAsia="仿宋_GB2312" w:cs="Times New Roman"/>
          <w:color w:val="000000" w:themeColor="text1"/>
          <w:kern w:val="0"/>
          <w:sz w:val="32"/>
          <w:szCs w:val="32"/>
          <w14:textFill>
            <w14:solidFill>
              <w14:schemeClr w14:val="tx1"/>
            </w14:solidFill>
          </w14:textFill>
        </w:rPr>
        <w:t>信息</w:t>
      </w:r>
      <w:r>
        <w:rPr>
          <w:rFonts w:hint="eastAsia" w:ascii="仿宋_GB2312" w:hAnsi="Calibri" w:eastAsia="仿宋_GB2312" w:cs="Times New Roman"/>
          <w:color w:val="000000" w:themeColor="text1"/>
          <w:kern w:val="0"/>
          <w:sz w:val="32"/>
          <w:szCs w:val="32"/>
          <w:lang w:eastAsia="zh-CN"/>
          <w14:textFill>
            <w14:solidFill>
              <w14:schemeClr w14:val="tx1"/>
            </w14:solidFill>
          </w14:textFill>
        </w:rPr>
        <w:t>发布</w:t>
      </w:r>
      <w:r>
        <w:rPr>
          <w:rFonts w:hint="eastAsia" w:ascii="仿宋_GB2312" w:hAnsi="Calibri" w:eastAsia="仿宋_GB2312" w:cs="Times New Roman"/>
          <w:color w:val="000000" w:themeColor="text1"/>
          <w:kern w:val="0"/>
          <w:sz w:val="32"/>
          <w:szCs w:val="32"/>
          <w14:textFill>
            <w14:solidFill>
              <w14:schemeClr w14:val="tx1"/>
            </w14:solidFill>
          </w14:textFill>
        </w:rPr>
        <w:t>工作</w:t>
      </w:r>
      <w:r>
        <w:rPr>
          <w:rFonts w:hint="eastAsia" w:ascii="仿宋_GB2312" w:hAnsi="Calibri" w:eastAsia="仿宋_GB2312" w:cs="Times New Roman"/>
          <w:color w:val="000000" w:themeColor="text1"/>
          <w:kern w:val="0"/>
          <w:sz w:val="32"/>
          <w:szCs w:val="32"/>
          <w:lang w:eastAsia="zh-CN"/>
          <w14:textFill>
            <w14:solidFill>
              <w14:schemeClr w14:val="tx1"/>
            </w14:solidFill>
          </w14:textFill>
        </w:rPr>
        <w:t>。</w:t>
      </w:r>
      <w:r>
        <w:rPr>
          <w:rFonts w:hint="eastAsia" w:ascii="仿宋_GB2312" w:hAnsi="Calibri" w:eastAsia="仿宋_GB2312" w:cs="Times New Roman"/>
          <w:b/>
          <w:bCs/>
          <w:color w:val="000000" w:themeColor="text1"/>
          <w:kern w:val="0"/>
          <w:sz w:val="32"/>
          <w:szCs w:val="32"/>
          <w:lang w:eastAsia="zh-CN"/>
          <w14:textFill>
            <w14:solidFill>
              <w14:schemeClr w14:val="tx1"/>
            </w14:solidFill>
          </w14:textFill>
        </w:rPr>
        <w:t>三是</w:t>
      </w:r>
      <w:r>
        <w:rPr>
          <w:rFonts w:hint="eastAsia" w:ascii="仿宋_GB2312" w:hAnsi="Calibri" w:eastAsia="仿宋_GB2312" w:cs="Times New Roman"/>
          <w:color w:val="000000" w:themeColor="text1"/>
          <w:kern w:val="0"/>
          <w:sz w:val="32"/>
          <w:szCs w:val="32"/>
          <w:lang w:eastAsia="zh-CN"/>
          <w14:textFill>
            <w14:solidFill>
              <w14:schemeClr w14:val="tx1"/>
            </w14:solidFill>
          </w14:textFill>
        </w:rPr>
        <w:t>中心抖音号已关注</w:t>
      </w:r>
      <w:r>
        <w:rPr>
          <w:rFonts w:hint="eastAsia" w:ascii="仿宋_GB2312" w:hAnsi="Calibri" w:eastAsia="仿宋_GB2312" w:cs="Times New Roman"/>
          <w:color w:val="000000" w:themeColor="text1"/>
          <w:kern w:val="0"/>
          <w:sz w:val="32"/>
          <w:szCs w:val="32"/>
          <w:lang w:val="en-US" w:eastAsia="zh-CN"/>
          <w14:textFill>
            <w14:solidFill>
              <w14:schemeClr w14:val="tx1"/>
            </w14:solidFill>
          </w14:textFill>
        </w:rPr>
        <w:t>10余家央媒官方抖音账号，</w:t>
      </w:r>
      <w:r>
        <w:rPr>
          <w:rFonts w:hint="eastAsia" w:ascii="仿宋_GB2312" w:hAnsi="Calibri" w:eastAsia="仿宋_GB2312" w:cs="Times New Roman"/>
          <w:color w:val="000000" w:themeColor="text1"/>
          <w:kern w:val="0"/>
          <w:sz w:val="32"/>
          <w:szCs w:val="32"/>
          <w14:textFill>
            <w14:solidFill>
              <w14:schemeClr w14:val="tx1"/>
            </w14:solidFill>
          </w14:textFill>
        </w:rPr>
        <w:t>从10月开始，</w:t>
      </w:r>
      <w:r>
        <w:rPr>
          <w:rFonts w:hint="eastAsia" w:ascii="仿宋_GB2312" w:hAnsi="宋体" w:eastAsia="仿宋_GB2312" w:cs="仿宋_GB2312"/>
          <w:color w:val="000000" w:themeColor="text1"/>
          <w:kern w:val="0"/>
          <w:sz w:val="31"/>
          <w:szCs w:val="31"/>
          <w:shd w:val="clear" w:color="auto" w:fill="FFFFFF"/>
          <w14:textFill>
            <w14:solidFill>
              <w14:schemeClr w14:val="tx1"/>
            </w14:solidFill>
          </w14:textFill>
        </w:rPr>
        <w:t>除业务宣传外，</w:t>
      </w:r>
      <w:r>
        <w:rPr>
          <w:rFonts w:hint="eastAsia" w:ascii="仿宋_GB2312" w:hAnsi="Calibri" w:eastAsia="仿宋_GB2312" w:cs="Times New Roman"/>
          <w:color w:val="000000" w:themeColor="text1"/>
          <w:kern w:val="0"/>
          <w:sz w:val="32"/>
          <w:szCs w:val="32"/>
          <w14:textFill>
            <w14:solidFill>
              <w14:schemeClr w14:val="tx1"/>
            </w14:solidFill>
          </w14:textFill>
        </w:rPr>
        <w:t>交易中心抖音号已开始积极转发人民日报等权威媒体平台关于习近平新时代中国特色社会主义思想、党的创新理论、社会主义核心价值观等内容的专题宣传视频</w:t>
      </w:r>
      <w:r>
        <w:rPr>
          <w:rFonts w:hint="eastAsia" w:ascii="仿宋_GB2312" w:hAnsi="Calibri" w:eastAsia="仿宋_GB2312" w:cs="Times New Roman"/>
          <w:color w:val="000000" w:themeColor="text1"/>
          <w:kern w:val="0"/>
          <w:sz w:val="32"/>
          <w:szCs w:val="32"/>
          <w:lang w:eastAsia="zh-CN"/>
          <w14:textFill>
            <w14:solidFill>
              <w14:schemeClr w14:val="tx1"/>
            </w14:solidFill>
          </w14:textFill>
        </w:rPr>
        <w:t>，切实</w:t>
      </w:r>
      <w:r>
        <w:rPr>
          <w:rFonts w:hint="eastAsia" w:ascii="仿宋_GB2312" w:hAnsi="Calibri" w:eastAsia="仿宋_GB2312" w:cs="Times New Roman"/>
          <w:color w:val="000000" w:themeColor="text1"/>
          <w:kern w:val="0"/>
          <w:sz w:val="32"/>
          <w:szCs w:val="32"/>
          <w14:textFill>
            <w14:solidFill>
              <w14:schemeClr w14:val="tx1"/>
            </w14:solidFill>
          </w14:textFill>
        </w:rPr>
        <w:t>加强网络</w:t>
      </w:r>
      <w:r>
        <w:rPr>
          <w:rFonts w:ascii="仿宋_GB2312" w:hAnsi="宋体" w:eastAsia="仿宋_GB2312" w:cs="仿宋_GB2312"/>
          <w:color w:val="000000" w:themeColor="text1"/>
          <w:kern w:val="0"/>
          <w:sz w:val="31"/>
          <w:szCs w:val="31"/>
          <w:shd w:val="clear" w:color="auto" w:fill="FFFFFF"/>
          <w14:textFill>
            <w14:solidFill>
              <w14:schemeClr w14:val="tx1"/>
            </w14:solidFill>
          </w14:textFill>
        </w:rPr>
        <w:t>意识形态阵地建设管理</w:t>
      </w:r>
      <w:r>
        <w:rPr>
          <w:rFonts w:hint="eastAsia" w:ascii="仿宋_GB2312" w:hAnsi="宋体" w:eastAsia="仿宋_GB2312" w:cs="仿宋_GB2312"/>
          <w:color w:val="000000" w:themeColor="text1"/>
          <w:kern w:val="0"/>
          <w:sz w:val="31"/>
          <w:szCs w:val="31"/>
          <w:shd w:val="clear" w:color="auto" w:fill="FFFFFF"/>
          <w:lang w:eastAsia="zh-CN"/>
          <w14:textFill>
            <w14:solidFill>
              <w14:schemeClr w14:val="tx1"/>
            </w14:solidFill>
          </w14:textFill>
        </w:rPr>
        <w:t>。</w:t>
      </w:r>
      <w:r>
        <w:rPr>
          <w:rFonts w:hint="eastAsia" w:ascii="仿宋_GB2312" w:hAnsi="Calibri" w:eastAsia="仿宋_GB2312" w:cs="Times New Roman"/>
          <w:b/>
          <w:bCs/>
          <w:color w:val="000000" w:themeColor="text1"/>
          <w:kern w:val="0"/>
          <w:sz w:val="32"/>
          <w:szCs w:val="32"/>
          <w:lang w:eastAsia="zh-CN"/>
          <w14:textFill>
            <w14:solidFill>
              <w14:schemeClr w14:val="tx1"/>
            </w14:solidFill>
          </w14:textFill>
        </w:rPr>
        <w:t>四是</w:t>
      </w:r>
      <w:r>
        <w:rPr>
          <w:rFonts w:hint="eastAsia" w:ascii="仿宋_GB2312" w:hAnsi="Calibri" w:eastAsia="仿宋_GB2312" w:cs="Times New Roman"/>
          <w:color w:val="000000" w:themeColor="text1"/>
          <w:kern w:val="0"/>
          <w:sz w:val="32"/>
          <w:szCs w:val="32"/>
          <w:lang w:eastAsia="zh-CN"/>
          <w14:textFill>
            <w14:solidFill>
              <w14:schemeClr w14:val="tx1"/>
            </w14:solidFill>
          </w14:textFill>
        </w:rPr>
        <w:t>加强人员培训。中心专门邀请政府办人员为中心干部进行信息撰写等业务培训，</w:t>
      </w:r>
      <w:r>
        <w:rPr>
          <w:rFonts w:hint="eastAsia" w:ascii="仿宋_GB2312" w:hAnsi="Calibri" w:eastAsia="仿宋_GB2312" w:cs="Times New Roman"/>
          <w:color w:val="000000" w:themeColor="text1"/>
          <w:kern w:val="0"/>
          <w:sz w:val="32"/>
          <w:szCs w:val="32"/>
          <w14:textFill>
            <w14:solidFill>
              <w14:schemeClr w14:val="tx1"/>
            </w14:solidFill>
          </w14:textFill>
        </w:rPr>
        <w:t>提升网络</w:t>
      </w:r>
      <w:r>
        <w:rPr>
          <w:rFonts w:hint="eastAsia" w:ascii="仿宋_GB2312" w:hAnsi="Calibri" w:eastAsia="仿宋_GB2312" w:cs="Times New Roman"/>
          <w:color w:val="000000" w:themeColor="text1"/>
          <w:kern w:val="0"/>
          <w:sz w:val="32"/>
          <w:szCs w:val="32"/>
          <w:lang w:eastAsia="zh-CN"/>
          <w14:textFill>
            <w14:solidFill>
              <w14:schemeClr w14:val="tx1"/>
            </w14:solidFill>
          </w14:textFill>
        </w:rPr>
        <w:t>宣传</w:t>
      </w:r>
      <w:r>
        <w:rPr>
          <w:rFonts w:hint="eastAsia" w:ascii="仿宋_GB2312" w:hAnsi="Calibri" w:eastAsia="仿宋_GB2312" w:cs="Times New Roman"/>
          <w:color w:val="000000" w:themeColor="text1"/>
          <w:kern w:val="0"/>
          <w:sz w:val="32"/>
          <w:szCs w:val="32"/>
          <w14:textFill>
            <w14:solidFill>
              <w14:schemeClr w14:val="tx1"/>
            </w14:solidFill>
          </w14:textFill>
        </w:rPr>
        <w:t>水平。</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Calibri" w:eastAsia="仿宋_GB2312" w:cs="Times New Roman"/>
          <w:b/>
          <w:bCs/>
          <w:color w:val="000000" w:themeColor="text1"/>
          <w:kern w:val="0"/>
          <w:sz w:val="32"/>
          <w:szCs w:val="32"/>
          <w:lang w:bidi="ar"/>
          <w14:textFill>
            <w14:solidFill>
              <w14:schemeClr w14:val="tx1"/>
            </w14:solidFill>
          </w14:textFill>
        </w:rPr>
        <w:t>完成情况</w:t>
      </w:r>
      <w:r>
        <w:rPr>
          <w:rFonts w:hint="eastAsia" w:ascii="仿宋_GB2312" w:hAnsi="Calibri" w:eastAsia="仿宋_GB2312" w:cs="Times New Roman"/>
          <w:color w:val="000000" w:themeColor="text1"/>
          <w:kern w:val="0"/>
          <w:sz w:val="32"/>
          <w:szCs w:val="32"/>
          <w:lang w:bidi="ar"/>
          <w14:textFill>
            <w14:solidFill>
              <w14:schemeClr w14:val="tx1"/>
            </w14:solidFill>
          </w14:textFill>
        </w:rPr>
        <w:t>：该问题已整改完成并长期坚持。中心通过加强对意识形态工作阵地建设和管理，牢牢掌控网络意识形态主动权，扩大了党的思想的传播力、引导力和影响力。</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3.从严治党不到位。</w:t>
      </w:r>
      <w:r>
        <w:rPr>
          <w:rFonts w:hint="eastAsia" w:ascii="仿宋_GB2312" w:hAnsi="Calibri" w:eastAsia="仿宋_GB2312" w:cs="Times New Roman"/>
          <w:color w:val="000000" w:themeColor="text1"/>
          <w:sz w:val="32"/>
          <w:szCs w:val="32"/>
          <w14:textFill>
            <w14:solidFill>
              <w14:schemeClr w14:val="tx1"/>
            </w14:solidFill>
          </w14:textFill>
        </w:rPr>
        <w:t>查阅资料，未见交易中心党组三年来党风廉政建设专题会记录；未见廉政谈心谈话记录；未见党组与中心各科室签订的廉政责任书。</w:t>
      </w:r>
    </w:p>
    <w:p>
      <w:pPr>
        <w:pageBreakBefore w:val="0"/>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Calibri" w:eastAsia="仿宋_GB2312" w:cs="Times New Roman"/>
          <w:b/>
          <w:bCs/>
          <w:color w:val="000000" w:themeColor="text1"/>
          <w:kern w:val="0"/>
          <w:sz w:val="32"/>
          <w:szCs w:val="32"/>
          <w:lang w:eastAsia="zh-CN"/>
          <w14:textFill>
            <w14:solidFill>
              <w14:schemeClr w14:val="tx1"/>
            </w14:solidFill>
          </w14:textFill>
        </w:rPr>
        <w:t>整改情况：一是</w:t>
      </w:r>
      <w:r>
        <w:rPr>
          <w:rFonts w:hint="eastAsia" w:ascii="仿宋_GB2312" w:hAnsi="Calibri" w:eastAsia="仿宋_GB2312" w:cs="Times New Roman"/>
          <w:b w:val="0"/>
          <w:bCs w:val="0"/>
          <w:color w:val="000000" w:themeColor="text1"/>
          <w:kern w:val="0"/>
          <w:sz w:val="32"/>
          <w:szCs w:val="32"/>
          <w:lang w:val="en-US" w:eastAsia="zh-CN"/>
          <w14:textFill>
            <w14:solidFill>
              <w14:schemeClr w14:val="tx1"/>
            </w14:solidFill>
          </w14:textFill>
        </w:rPr>
        <w:t>2023年</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0月25日，交易中心</w:t>
      </w:r>
      <w:r>
        <w:rPr>
          <w:rFonts w:hint="eastAsia" w:ascii="仿宋_GB2312" w:hAnsi="仿宋_GB2312" w:eastAsia="仿宋_GB2312" w:cs="仿宋_GB2312"/>
          <w:color w:val="000000" w:themeColor="text1"/>
          <w:sz w:val="32"/>
          <w:szCs w:val="32"/>
          <w:lang w:eastAsia="zh-CN"/>
          <w14:textFill>
            <w14:solidFill>
              <w14:schemeClr w14:val="tx1"/>
            </w14:solidFill>
          </w14:textFill>
        </w:rPr>
        <w:t>召开巡察工作推进会，就巡察反馈的有关从严治党问题进行梳理，中心党组深刻认识到全面从严治党的重大意义及党组承担的全面从严治党主体责任。</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中心已制定了《汤阴县公共资源交易中心</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党风廉政建设组织领导责任分工</w:t>
      </w:r>
      <w:r>
        <w:rPr>
          <w:rFonts w:hint="eastAsia" w:ascii="仿宋_GB2312" w:hAnsi="仿宋_GB2312" w:eastAsia="仿宋_GB2312" w:cs="仿宋_GB2312"/>
          <w:color w:val="000000" w:themeColor="text1"/>
          <w:sz w:val="32"/>
          <w:szCs w:val="32"/>
          <w:lang w:eastAsia="zh-CN"/>
          <w14:textFill>
            <w14:solidFill>
              <w14:schemeClr w14:val="tx1"/>
            </w14:solidFill>
          </w14:textFill>
        </w:rPr>
        <w:t>》，提高对党风廉政建设工作的重视，推动更好地履行职责和使命。三</w:t>
      </w:r>
      <w:r>
        <w:rPr>
          <w:rFonts w:hint="eastAsia" w:ascii="仿宋_GB2312" w:hAnsi="Calibri" w:eastAsia="仿宋_GB2312" w:cs="Times New Roman"/>
          <w:b/>
          <w:bCs/>
          <w:color w:val="000000" w:themeColor="text1"/>
          <w:kern w:val="0"/>
          <w:sz w:val="32"/>
          <w:szCs w:val="32"/>
          <w:lang w:eastAsia="zh-CN"/>
          <w14:textFill>
            <w14:solidFill>
              <w14:schemeClr w14:val="tx1"/>
            </w14:solidFill>
          </w14:textFill>
        </w:rPr>
        <w:t>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中心严格按照要求，</w:t>
      </w:r>
      <w:r>
        <w:rPr>
          <w:rFonts w:hint="eastAsia" w:ascii="仿宋_GB2312" w:hAnsi="仿宋_GB2312" w:eastAsia="仿宋_GB2312" w:cs="仿宋_GB2312"/>
          <w:color w:val="000000" w:themeColor="text1"/>
          <w:sz w:val="32"/>
          <w:szCs w:val="32"/>
          <w14:textFill>
            <w14:solidFill>
              <w14:schemeClr w14:val="tx1"/>
            </w14:solidFill>
          </w14:textFill>
        </w:rPr>
        <w:t>每半年</w:t>
      </w:r>
      <w:r>
        <w:rPr>
          <w:rFonts w:hint="eastAsia" w:ascii="仿宋_GB2312" w:hAnsi="仿宋_GB2312" w:eastAsia="仿宋_GB2312" w:cs="仿宋_GB2312"/>
          <w:color w:val="000000" w:themeColor="text1"/>
          <w:sz w:val="32"/>
          <w:szCs w:val="32"/>
          <w:lang w:eastAsia="zh-CN"/>
          <w14:textFill>
            <w14:solidFill>
              <w14:schemeClr w14:val="tx1"/>
            </w14:solidFill>
          </w14:textFill>
        </w:rPr>
        <w:t>至少</w:t>
      </w:r>
      <w:r>
        <w:rPr>
          <w:rFonts w:hint="eastAsia" w:ascii="仿宋_GB2312" w:hAnsi="仿宋_GB2312" w:eastAsia="仿宋_GB2312" w:cs="仿宋_GB2312"/>
          <w:color w:val="000000" w:themeColor="text1"/>
          <w:sz w:val="32"/>
          <w:szCs w:val="32"/>
          <w14:textFill>
            <w14:solidFill>
              <w14:schemeClr w14:val="tx1"/>
            </w14:solidFill>
          </w14:textFill>
        </w:rPr>
        <w:t>召开</w:t>
      </w:r>
      <w:r>
        <w:rPr>
          <w:rFonts w:hint="eastAsia" w:ascii="仿宋_GB2312" w:hAnsi="仿宋_GB2312" w:eastAsia="仿宋_GB2312" w:cs="仿宋_GB2312"/>
          <w:color w:val="000000" w:themeColor="text1"/>
          <w:sz w:val="32"/>
          <w:szCs w:val="32"/>
          <w:lang w:eastAsia="zh-CN"/>
          <w14:textFill>
            <w14:solidFill>
              <w14:schemeClr w14:val="tx1"/>
            </w14:solidFill>
          </w14:textFill>
        </w:rPr>
        <w:t>一次</w:t>
      </w:r>
      <w:r>
        <w:rPr>
          <w:rFonts w:hint="eastAsia" w:ascii="仿宋_GB2312" w:hAnsi="仿宋_GB2312" w:eastAsia="仿宋_GB2312" w:cs="仿宋_GB2312"/>
          <w:color w:val="000000" w:themeColor="text1"/>
          <w:sz w:val="32"/>
          <w:szCs w:val="32"/>
          <w14:textFill>
            <w14:solidFill>
              <w14:schemeClr w14:val="tx1"/>
            </w14:solidFill>
          </w14:textFill>
        </w:rPr>
        <w:t>党风廉政建设专题会议，研究部署从严治党及廉政建设工作</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听取班子成员党风廉政工作汇报</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w:t>
      </w:r>
      <w:r>
        <w:rPr>
          <w:rFonts w:hint="eastAsia" w:ascii="仿宋_GB2312" w:hAnsi="Calibri" w:eastAsia="仿宋_GB2312" w:cs="Times New Roman"/>
          <w:b/>
          <w:bCs/>
          <w:color w:val="000000" w:themeColor="text1"/>
          <w:kern w:val="0"/>
          <w:sz w:val="32"/>
          <w:szCs w:val="32"/>
          <w:lang w:eastAsia="zh-CN"/>
          <w14:textFill>
            <w14:solidFill>
              <w14:schemeClr w14:val="tx1"/>
            </w14:solidFill>
          </w14:textFill>
        </w:rPr>
        <w:t>是</w:t>
      </w:r>
      <w:r>
        <w:rPr>
          <w:rFonts w:hint="eastAsia" w:ascii="仿宋_GB2312" w:hAnsi="仿宋_GB2312" w:eastAsia="仿宋_GB2312" w:cs="仿宋_GB2312"/>
          <w:color w:val="000000" w:themeColor="text1"/>
          <w:sz w:val="32"/>
          <w:szCs w:val="32"/>
          <w14:textFill>
            <w14:solidFill>
              <w14:schemeClr w14:val="tx1"/>
            </w14:solidFill>
          </w14:textFill>
        </w:rPr>
        <w:t>严格落实谈心谈话制度</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Calibri" w:eastAsia="仿宋_GB2312" w:cs="Times New Roman"/>
          <w:color w:val="000000" w:themeColor="text1"/>
          <w:sz w:val="32"/>
          <w:szCs w:val="32"/>
          <w14:textFill>
            <w14:solidFill>
              <w14:schemeClr w14:val="tx1"/>
            </w14:solidFill>
          </w14:textFill>
        </w:rPr>
        <w:t>11月份，班子成员</w:t>
      </w:r>
      <w:r>
        <w:rPr>
          <w:rFonts w:hint="eastAsia" w:ascii="仿宋_GB2312" w:hAnsi="仿宋_GB2312" w:eastAsia="仿宋_GB2312" w:cs="仿宋_GB2312"/>
          <w:color w:val="000000" w:themeColor="text1"/>
          <w:sz w:val="32"/>
          <w:szCs w:val="32"/>
          <w14:textFill>
            <w14:solidFill>
              <w14:schemeClr w14:val="tx1"/>
            </w14:solidFill>
          </w14:textFill>
        </w:rPr>
        <w:t>与分管领域干部开展了四季度谈心谈话</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五</w:t>
      </w:r>
      <w:r>
        <w:rPr>
          <w:rFonts w:hint="eastAsia" w:ascii="仿宋_GB2312" w:hAnsi="Calibri" w:eastAsia="仿宋_GB2312" w:cs="Times New Roman"/>
          <w:b/>
          <w:bCs/>
          <w:color w:val="000000" w:themeColor="text1"/>
          <w:kern w:val="0"/>
          <w:sz w:val="32"/>
          <w:szCs w:val="32"/>
          <w:lang w:eastAsia="zh-CN"/>
          <w14:textFill>
            <w14:solidFill>
              <w14:schemeClr w14:val="tx1"/>
            </w14:solidFill>
          </w14:textFill>
        </w:rPr>
        <w:t>是</w:t>
      </w:r>
      <w:r>
        <w:rPr>
          <w:rFonts w:hint="eastAsia" w:ascii="仿宋_GB2312" w:hAnsi="仿宋_GB2312" w:eastAsia="仿宋_GB2312" w:cs="仿宋_GB2312"/>
          <w:color w:val="000000" w:themeColor="text1"/>
          <w:sz w:val="32"/>
          <w:szCs w:val="32"/>
          <w14:textFill>
            <w14:solidFill>
              <w14:schemeClr w14:val="tx1"/>
            </w14:solidFill>
          </w14:textFill>
        </w:rPr>
        <w:t>中心党组</w:t>
      </w:r>
      <w:r>
        <w:rPr>
          <w:rFonts w:hint="eastAsia" w:ascii="仿宋_GB2312" w:hAnsi="仿宋_GB2312" w:eastAsia="仿宋_GB2312" w:cs="仿宋_GB2312"/>
          <w:color w:val="000000" w:themeColor="text1"/>
          <w:sz w:val="32"/>
          <w:szCs w:val="32"/>
          <w:lang w:eastAsia="zh-CN"/>
          <w14:textFill>
            <w14:solidFill>
              <w14:schemeClr w14:val="tx1"/>
            </w14:solidFill>
          </w14:textFill>
        </w:rPr>
        <w:t>已</w:t>
      </w:r>
      <w:r>
        <w:rPr>
          <w:rFonts w:hint="eastAsia" w:ascii="仿宋_GB2312" w:hAnsi="仿宋_GB2312" w:eastAsia="仿宋_GB2312" w:cs="仿宋_GB2312"/>
          <w:color w:val="000000" w:themeColor="text1"/>
          <w:sz w:val="32"/>
          <w:szCs w:val="32"/>
          <w14:textFill>
            <w14:solidFill>
              <w14:schemeClr w14:val="tx1"/>
            </w14:solidFill>
          </w14:textFill>
        </w:rPr>
        <w:t>与各科室签订</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2024年</w:t>
      </w:r>
      <w:r>
        <w:rPr>
          <w:rFonts w:hint="eastAsia" w:ascii="仿宋_GB2312" w:eastAsia="仿宋_GB2312"/>
          <w:color w:val="000000" w:themeColor="text1"/>
          <w:sz w:val="32"/>
          <w:szCs w:val="32"/>
          <w14:textFill>
            <w14:solidFill>
              <w14:schemeClr w14:val="tx1"/>
            </w14:solidFill>
          </w14:textFill>
        </w:rPr>
        <w:t>廉政责任书</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六是</w:t>
      </w:r>
      <w:r>
        <w:rPr>
          <w:rFonts w:hint="eastAsia" w:ascii="仿宋_GB2312" w:hAnsi="仿宋_GB2312" w:eastAsia="仿宋_GB2312" w:cs="仿宋_GB2312"/>
          <w:color w:val="000000" w:themeColor="text1"/>
          <w:sz w:val="32"/>
          <w:szCs w:val="32"/>
          <w:lang w:eastAsia="zh-CN"/>
          <w14:textFill>
            <w14:solidFill>
              <w14:schemeClr w14:val="tx1"/>
            </w14:solidFill>
          </w14:textFill>
        </w:rPr>
        <w:t>已将有关资料档案进行妥善保存</w:t>
      </w:r>
      <w:r>
        <w:rPr>
          <w:rFonts w:hint="eastAsia" w:ascii="仿宋_GB2312" w:hAnsi="仿宋_GB2312" w:eastAsia="仿宋_GB2312" w:cs="仿宋_GB2312"/>
          <w:color w:val="000000" w:themeColor="text1"/>
          <w:sz w:val="32"/>
          <w:szCs w:val="32"/>
          <w14:textFill>
            <w14:solidFill>
              <w14:schemeClr w14:val="tx1"/>
            </w14:solidFill>
          </w14:textFill>
        </w:rPr>
        <w:t>。</w:t>
      </w:r>
    </w:p>
    <w:p>
      <w:pPr>
        <w:pageBreakBefore w:val="0"/>
        <w:kinsoku/>
        <w:wordWrap/>
        <w:overflowPunct/>
        <w:topLinePunct w:val="0"/>
        <w:autoSpaceDE/>
        <w:autoSpaceDN/>
        <w:bidi w:val="0"/>
        <w:adjustRightInd/>
        <w:snapToGrid/>
        <w:spacing w:line="578" w:lineRule="exact"/>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w:t>
      </w: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 xml:space="preserve">：该问题已整改完成并长期坚持。中心党组坚定不移抓好党风廉政建设，坚决扛起全面从严治党主体责任，确保党风廉政建设各项工作落到了实处。   </w:t>
      </w:r>
      <w:r>
        <w:rPr>
          <w:rFonts w:hint="eastAsia" w:ascii="仿宋_GB2312" w:hAnsi="仿宋_GB2312" w:eastAsia="仿宋_GB2312" w:cs="仿宋_GB2312"/>
          <w:b/>
          <w:bCs/>
          <w:color w:val="000000" w:themeColor="text1"/>
          <w:sz w:val="32"/>
          <w:szCs w:val="32"/>
          <w14:textFill>
            <w14:solidFill>
              <w14:schemeClr w14:val="tx1"/>
            </w14:solidFill>
          </w14:textFill>
        </w:rPr>
        <w:t xml:space="preserve"> </w:t>
      </w:r>
    </w:p>
    <w:p>
      <w:pPr>
        <w:pageBreakBefore w:val="0"/>
        <w:numPr>
          <w:ilvl w:val="0"/>
          <w:numId w:val="2"/>
        </w:numPr>
        <w:kinsoku/>
        <w:wordWrap/>
        <w:overflowPunct/>
        <w:topLinePunct w:val="0"/>
        <w:autoSpaceDE/>
        <w:autoSpaceDN/>
        <w:bidi w:val="0"/>
        <w:adjustRightInd/>
        <w:snapToGrid/>
        <w:spacing w:line="578" w:lineRule="exact"/>
        <w:ind w:left="800" w:leftChars="0" w:firstLine="0" w:firstLineChars="0"/>
        <w:textAlignment w:val="auto"/>
        <w:rPr>
          <w:rFonts w:hint="eastAsia" w:ascii="仿宋_GB2312" w:hAnsi="仿宋_GB2312" w:eastAsia="仿宋_GB2312" w:cs="仿宋_GB2312"/>
          <w:b/>
          <w:bCs/>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民主集中制执行不严格</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w:t>
      </w:r>
    </w:p>
    <w:p>
      <w:pPr>
        <w:pageBreakBefore w:val="0"/>
        <w:numPr>
          <w:ilvl w:val="0"/>
          <w:numId w:val="0"/>
        </w:numPr>
        <w:kinsoku/>
        <w:wordWrap/>
        <w:overflowPunct/>
        <w:topLinePunct w:val="0"/>
        <w:autoSpaceDE/>
        <w:autoSpaceDN/>
        <w:bidi w:val="0"/>
        <w:adjustRightInd/>
        <w:snapToGrid/>
        <w:spacing w:line="578" w:lineRule="exact"/>
        <w:ind w:firstLine="643" w:firstLineChars="200"/>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14:textFill>
            <w14:solidFill>
              <w14:schemeClr w14:val="tx1"/>
            </w14:solidFill>
          </w14:textFill>
        </w:rPr>
        <w:t>民主决策程序违规</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调整班子成员分工，文件出台在前，会议记录在后。</w:t>
      </w:r>
      <w:r>
        <w:rPr>
          <w:rFonts w:hint="eastAsia" w:ascii="仿宋_GB2312" w:eastAsia="仿宋_GB2312"/>
          <w:sz w:val="32"/>
          <w:szCs w:val="32"/>
        </w:rPr>
        <w:t>如：汤公资交〔2022〕2号文件汤阴县公共资源交易中心关于调整班子成员分工的通知时间为2022年2月28日，党组开会研究时间为3月29日。</w:t>
      </w:r>
    </w:p>
    <w:p>
      <w:pPr>
        <w:spacing w:line="578" w:lineRule="exact"/>
        <w:ind w:firstLine="642"/>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10月25日，中心</w:t>
      </w:r>
      <w:r>
        <w:rPr>
          <w:rFonts w:hint="eastAsia" w:ascii="仿宋_GB2312" w:hAnsi="仿宋_GB2312" w:eastAsia="仿宋_GB2312" w:cs="仿宋_GB2312"/>
          <w:color w:val="000000" w:themeColor="text1"/>
          <w:sz w:val="32"/>
          <w:szCs w:val="32"/>
          <w:lang w:eastAsia="zh-CN"/>
          <w14:textFill>
            <w14:solidFill>
              <w14:schemeClr w14:val="tx1"/>
            </w14:solidFill>
          </w14:textFill>
        </w:rPr>
        <w:t>召开巡察工作推进会，深刻反思剖析当前在执行民主集中制程序中存在的问题，从思想上正本清源。</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坚持民主集中制议事规则</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凡属重大问题严格按照集体领导、民主集中、个别酝酿、会议决定的原则，由党组集体研究决定。</w:t>
      </w:r>
      <w:r>
        <w:rPr>
          <w:rFonts w:hint="eastAsia" w:ascii="仿宋_GB2312" w:hAnsi="仿宋_GB2312" w:eastAsia="仿宋_GB2312" w:cs="仿宋_GB2312"/>
          <w:color w:val="000000" w:themeColor="text1"/>
          <w:sz w:val="32"/>
          <w:szCs w:val="32"/>
          <w:lang w:eastAsia="zh-CN"/>
          <w14:textFill>
            <w14:solidFill>
              <w14:schemeClr w14:val="tx1"/>
            </w14:solidFill>
          </w14:textFill>
        </w:rPr>
        <w:t>三</w:t>
      </w:r>
      <w:r>
        <w:rPr>
          <w:rFonts w:hint="eastAsia" w:ascii="仿宋_GB2312" w:hAnsi="仿宋_GB2312" w:eastAsia="仿宋_GB2312" w:cs="仿宋_GB2312"/>
          <w:b/>
          <w:bCs/>
          <w:color w:val="000000" w:themeColor="text1"/>
          <w:kern w:val="2"/>
          <w:sz w:val="32"/>
          <w:szCs w:val="32"/>
          <w:lang w:val="en-US" w:eastAsia="zh-CN" w:bidi="ar-SA"/>
          <w14:textFill>
            <w14:solidFill>
              <w14:schemeClr w14:val="tx1"/>
            </w14:solidFill>
          </w14:textFill>
        </w:rPr>
        <w:t>是</w:t>
      </w:r>
      <w:r>
        <w:rPr>
          <w:rFonts w:hint="eastAsia" w:ascii="仿宋_GB2312" w:hAnsi="仿宋_GB2312" w:eastAsia="仿宋_GB2312" w:cs="仿宋_GB2312"/>
          <w:color w:val="000000" w:themeColor="text1"/>
          <w:sz w:val="32"/>
          <w:szCs w:val="32"/>
          <w14:textFill>
            <w14:solidFill>
              <w14:schemeClr w14:val="tx1"/>
            </w14:solidFill>
          </w14:textFill>
        </w:rPr>
        <w:t>中心对“三重一大”制度进行完善</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制定</w:t>
      </w:r>
      <w:r>
        <w:rPr>
          <w:rFonts w:hint="eastAsia" w:ascii="仿宋_GB2312" w:hAnsi="仿宋_GB2312" w:eastAsia="仿宋_GB2312" w:cs="仿宋_GB2312"/>
          <w:color w:val="000000" w:themeColor="text1"/>
          <w:sz w:val="32"/>
          <w:szCs w:val="32"/>
          <w:lang w:eastAsia="zh-CN"/>
          <w14:textFill>
            <w14:solidFill>
              <w14:schemeClr w14:val="tx1"/>
            </w14:solidFill>
          </w14:textFill>
        </w:rPr>
        <w:t>了</w:t>
      </w:r>
      <w:r>
        <w:rPr>
          <w:rFonts w:hint="eastAsia" w:ascii="仿宋_GB2312" w:hAnsi="仿宋_GB2312" w:eastAsia="仿宋_GB2312" w:cs="仿宋_GB2312"/>
          <w:color w:val="000000" w:themeColor="text1"/>
          <w:sz w:val="32"/>
          <w:szCs w:val="32"/>
          <w14:textFill>
            <w14:solidFill>
              <w14:schemeClr w14:val="tx1"/>
            </w14:solidFill>
          </w14:textFill>
        </w:rPr>
        <w:t>《汤阴县公共资源交易中心“三重一大”事项管理监督工作制度》</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14:textFill>
            <w14:solidFill>
              <w14:schemeClr w14:val="tx1"/>
            </w14:solidFill>
          </w14:textFill>
        </w:rPr>
        <w:t>在当前主题教育“不担当不作为和乱作为”专项整治中，中心将查出的“抓党内政治生活不严、民主集中制执行不严格”的问题列入了</w:t>
      </w:r>
      <w:r>
        <w:rPr>
          <w:rFonts w:hint="eastAsia" w:ascii="仿宋_GB2312" w:hAnsi="仿宋_GB2312" w:eastAsia="仿宋_GB2312" w:cs="仿宋_GB2312"/>
          <w:color w:val="000000" w:themeColor="text1"/>
          <w:sz w:val="32"/>
          <w:szCs w:val="32"/>
          <w:lang w:eastAsia="zh-CN"/>
          <w14:textFill>
            <w14:solidFill>
              <w14:schemeClr w14:val="tx1"/>
            </w14:solidFill>
          </w14:textFill>
        </w:rPr>
        <w:t>专项整治</w:t>
      </w:r>
      <w:r>
        <w:rPr>
          <w:rFonts w:hint="eastAsia" w:ascii="仿宋_GB2312" w:hAnsi="仿宋_GB2312" w:eastAsia="仿宋_GB2312" w:cs="仿宋_GB2312"/>
          <w:color w:val="000000" w:themeColor="text1"/>
          <w:sz w:val="32"/>
          <w:szCs w:val="32"/>
          <w14:textFill>
            <w14:solidFill>
              <w14:schemeClr w14:val="tx1"/>
            </w14:solidFill>
          </w14:textFill>
        </w:rPr>
        <w:t>整改台账，制定了具体整改措施，</w:t>
      </w:r>
      <w:r>
        <w:rPr>
          <w:rFonts w:hint="eastAsia" w:ascii="仿宋_GB2312" w:hAnsi="仿宋_GB2312" w:eastAsia="仿宋_GB2312" w:cs="仿宋_GB2312"/>
          <w:color w:val="000000" w:themeColor="text1"/>
          <w:sz w:val="32"/>
          <w:szCs w:val="32"/>
          <w:lang w:eastAsia="zh-CN"/>
          <w14:textFill>
            <w14:solidFill>
              <w14:schemeClr w14:val="tx1"/>
            </w14:solidFill>
          </w14:textFill>
        </w:rPr>
        <w:t>按照要求</w:t>
      </w:r>
      <w:r>
        <w:rPr>
          <w:rFonts w:hint="eastAsia" w:ascii="仿宋_GB2312" w:hAnsi="仿宋_GB2312" w:eastAsia="仿宋_GB2312" w:cs="仿宋_GB2312"/>
          <w:color w:val="000000" w:themeColor="text1"/>
          <w:sz w:val="32"/>
          <w:szCs w:val="32"/>
          <w14:textFill>
            <w14:solidFill>
              <w14:schemeClr w14:val="tx1"/>
            </w14:solidFill>
          </w14:textFill>
        </w:rPr>
        <w:t>向县委组织部报送进展情况。</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五是</w:t>
      </w:r>
      <w:r>
        <w:rPr>
          <w:rFonts w:hint="eastAsia" w:ascii="仿宋_GB2312" w:hAnsi="仿宋_GB2312" w:eastAsia="仿宋_GB2312" w:cs="仿宋_GB2312"/>
          <w:color w:val="000000" w:themeColor="text1"/>
          <w:sz w:val="32"/>
          <w:szCs w:val="32"/>
          <w:lang w:eastAsia="zh-CN"/>
          <w14:textFill>
            <w14:solidFill>
              <w14:schemeClr w14:val="tx1"/>
            </w14:solidFill>
          </w14:textFill>
        </w:rPr>
        <w:t>规范红头文件签发流程。中心制定了《汤阴县公共资源交易中心办文制度》，严格实行“三审三校”“会审会签”，对红头文件内容进行重新校对、修改，确保红头文件的严肃性、规范性。</w:t>
      </w:r>
    </w:p>
    <w:p>
      <w:pPr>
        <w:pageBreakBefore w:val="0"/>
        <w:kinsoku/>
        <w:wordWrap/>
        <w:overflowPunct/>
        <w:topLinePunct w:val="0"/>
        <w:autoSpaceDE/>
        <w:autoSpaceDN/>
        <w:bidi w:val="0"/>
        <w:adjustRightInd/>
        <w:snapToGrid/>
        <w:spacing w:line="578" w:lineRule="exact"/>
        <w:ind w:firstLine="642"/>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：该问题已整改完成并长期坚持。民主集中制得到有效贯彻执行。</w:t>
      </w:r>
    </w:p>
    <w:p>
      <w:pPr>
        <w:pageBreakBefore w:val="0"/>
        <w:numPr>
          <w:ilvl w:val="0"/>
          <w:numId w:val="1"/>
        </w:numPr>
        <w:kinsoku/>
        <w:wordWrap/>
        <w:overflowPunct/>
        <w:topLinePunct w:val="0"/>
        <w:autoSpaceDE/>
        <w:autoSpaceDN/>
        <w:bidi w:val="0"/>
        <w:adjustRightInd/>
        <w:snapToGrid/>
        <w:spacing w:line="578" w:lineRule="exact"/>
        <w:ind w:left="0" w:leftChars="0" w:firstLine="640" w:firstLineChars="0"/>
        <w:textAlignment w:val="auto"/>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重大开支无党组会议记录。</w:t>
      </w:r>
      <w:r>
        <w:rPr>
          <w:rFonts w:hint="eastAsia" w:ascii="仿宋_GB2312" w:eastAsia="仿宋_GB2312"/>
          <w:color w:val="000000" w:themeColor="text1"/>
          <w:sz w:val="32"/>
          <w:szCs w:val="32"/>
          <w14:textFill>
            <w14:solidFill>
              <w14:schemeClr w14:val="tx1"/>
            </w14:solidFill>
          </w14:textFill>
        </w:rPr>
        <w:t>如：汤公资交〔2020〕1号文件关于汤阴县公共资源交易中心拨付运行9万元经费的请示，未见党组会议记录。</w:t>
      </w:r>
    </w:p>
    <w:p>
      <w:pPr>
        <w:pageBreakBefore w:val="0"/>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整改情况</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2023年11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月1日，</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w:t>
      </w:r>
      <w:r>
        <w:rPr>
          <w:rFonts w:hint="eastAsia" w:ascii="仿宋_GB2312" w:hAnsi="仿宋_GB2312" w:eastAsia="仿宋_GB2312" w:cs="仿宋_GB2312"/>
          <w:color w:val="000000" w:themeColor="text1"/>
          <w:sz w:val="32"/>
          <w:szCs w:val="32"/>
          <w14:textFill>
            <w14:solidFill>
              <w14:schemeClr w14:val="tx1"/>
            </w14:solidFill>
          </w14:textFill>
        </w:rPr>
        <w:t>修订</w:t>
      </w:r>
      <w:r>
        <w:rPr>
          <w:rFonts w:hint="eastAsia" w:ascii="仿宋_GB2312" w:hAnsi="仿宋_GB2312" w:eastAsia="仿宋_GB2312" w:cs="仿宋_GB2312"/>
          <w:color w:val="000000" w:themeColor="text1"/>
          <w:sz w:val="32"/>
          <w:szCs w:val="32"/>
          <w:lang w:eastAsia="zh-CN"/>
          <w14:textFill>
            <w14:solidFill>
              <w14:schemeClr w14:val="tx1"/>
            </w14:solidFill>
          </w14:textFill>
        </w:rPr>
        <w:t>了</w:t>
      </w:r>
      <w:r>
        <w:rPr>
          <w:rFonts w:hint="eastAsia" w:ascii="仿宋_GB2312" w:hAnsi="仿宋_GB2312" w:eastAsia="仿宋_GB2312" w:cs="仿宋_GB2312"/>
          <w:color w:val="000000" w:themeColor="text1"/>
          <w:sz w:val="32"/>
          <w:szCs w:val="32"/>
          <w14:textFill>
            <w14:solidFill>
              <w14:schemeClr w14:val="tx1"/>
            </w14:solidFill>
          </w14:textFill>
        </w:rPr>
        <w:t>《汤阴县公共资源交易中心“三重一大”事项</w:t>
      </w:r>
      <w:r>
        <w:rPr>
          <w:rFonts w:hint="eastAsia" w:ascii="仿宋_GB2312" w:hAnsi="仿宋_GB2312" w:eastAsia="仿宋_GB2312" w:cs="仿宋_GB2312"/>
          <w:color w:val="000000" w:themeColor="text1"/>
          <w:sz w:val="32"/>
          <w:szCs w:val="32"/>
          <w:lang w:eastAsia="zh-CN"/>
          <w14:textFill>
            <w14:solidFill>
              <w14:schemeClr w14:val="tx1"/>
            </w14:solidFill>
          </w14:textFill>
        </w:rPr>
        <w:t>管理监督工作</w:t>
      </w:r>
      <w:r>
        <w:rPr>
          <w:rFonts w:hint="eastAsia" w:ascii="仿宋_GB2312" w:hAnsi="仿宋_GB2312" w:eastAsia="仿宋_GB2312" w:cs="仿宋_GB2312"/>
          <w:color w:val="000000" w:themeColor="text1"/>
          <w:sz w:val="32"/>
          <w:szCs w:val="32"/>
          <w14:textFill>
            <w14:solidFill>
              <w14:schemeClr w14:val="tx1"/>
            </w14:solidFill>
          </w14:textFill>
        </w:rPr>
        <w:t>制度》</w:t>
      </w:r>
      <w:r>
        <w:rPr>
          <w:rFonts w:hint="eastAsia" w:ascii="仿宋_GB2312" w:hAnsi="仿宋_GB2312" w:eastAsia="仿宋_GB2312" w:cs="仿宋_GB2312"/>
          <w:color w:val="000000" w:themeColor="text1"/>
          <w:sz w:val="32"/>
          <w:szCs w:val="32"/>
          <w:lang w:eastAsia="zh-CN"/>
          <w14:textFill>
            <w14:solidFill>
              <w14:schemeClr w14:val="tx1"/>
            </w14:solidFill>
          </w14:textFill>
        </w:rPr>
        <w:t>，进一步明确“三重一大”事项范围。</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12月份，</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中心办公室人员利用网上资源认真学习了会议记录基本要求，使用固定的党组会议记录本忠实记录会议发言，确保会议记录规范。</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lang w:eastAsia="zh-CN"/>
          <w14:textFill>
            <w14:solidFill>
              <w14:schemeClr w14:val="tx1"/>
            </w14:solidFill>
          </w14:textFill>
        </w:rPr>
        <w:t>已制定了“三重一大”会议记录格式。按照“三重一大”决策程序进行固定执行。</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严格审核把关。在每次召开党组会后，分管主任都对会议记录进行检查，确保会议记录与会议内容一致。</w:t>
      </w:r>
    </w:p>
    <w:p>
      <w:pPr>
        <w:pageBreakBefore w:val="0"/>
        <w:kinsoku/>
        <w:wordWrap/>
        <w:overflowPunct/>
        <w:topLinePunct w:val="0"/>
        <w:autoSpaceDE/>
        <w:autoSpaceDN/>
        <w:bidi w:val="0"/>
        <w:adjustRightInd/>
        <w:snapToGrid/>
        <w:spacing w:line="578" w:lineRule="exact"/>
        <w:ind w:firstLine="642"/>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：该问题已整改完成并长期坚持。</w:t>
      </w:r>
    </w:p>
    <w:p>
      <w:pPr>
        <w:pageBreakBefore w:val="0"/>
        <w:numPr>
          <w:ilvl w:val="0"/>
          <w:numId w:val="1"/>
        </w:numPr>
        <w:kinsoku/>
        <w:wordWrap/>
        <w:overflowPunct/>
        <w:topLinePunct w:val="0"/>
        <w:autoSpaceDE/>
        <w:autoSpaceDN/>
        <w:bidi w:val="0"/>
        <w:adjustRightInd/>
        <w:snapToGrid/>
        <w:spacing w:line="578" w:lineRule="exact"/>
        <w:ind w:left="0" w:leftChars="0" w:firstLine="640" w:firstLineChars="0"/>
        <w:textAlignment w:val="auto"/>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党组会研究多个事项，未严格执行逐项表态制度。</w:t>
      </w:r>
    </w:p>
    <w:p>
      <w:pPr>
        <w:pageBreakBefore w:val="0"/>
        <w:widowControl w:val="0"/>
        <w:numPr>
          <w:ilvl w:val="0"/>
          <w:numId w:val="0"/>
        </w:numPr>
        <w:kinsoku/>
        <w:wordWrap/>
        <w:overflowPunct/>
        <w:topLinePunct w:val="0"/>
        <w:autoSpaceDE/>
        <w:autoSpaceDN/>
        <w:bidi w:val="0"/>
        <w:adjustRightInd/>
        <w:snapToGrid/>
        <w:spacing w:line="578" w:lineRule="exact"/>
        <w:ind w:firstLine="643"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整改情况：一是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中心严格实行</w:t>
      </w:r>
      <w:r>
        <w:rPr>
          <w:rFonts w:hint="eastAsia" w:ascii="仿宋_GB2312" w:hAnsi="仿宋_GB2312" w:eastAsia="仿宋_GB2312" w:cs="仿宋_GB2312"/>
          <w:color w:val="000000" w:themeColor="text1"/>
          <w:sz w:val="32"/>
          <w:szCs w:val="32"/>
          <w14:textFill>
            <w14:solidFill>
              <w14:schemeClr w14:val="tx1"/>
            </w14:solidFill>
          </w14:textFill>
        </w:rPr>
        <w:t>逐项表态</w:t>
      </w:r>
      <w:r>
        <w:rPr>
          <w:rFonts w:hint="eastAsia" w:ascii="仿宋_GB2312" w:hAnsi="仿宋_GB2312" w:eastAsia="仿宋_GB2312" w:cs="仿宋_GB2312"/>
          <w:color w:val="000000" w:themeColor="text1"/>
          <w:sz w:val="32"/>
          <w:szCs w:val="32"/>
          <w:lang w:eastAsia="zh-CN"/>
          <w14:textFill>
            <w14:solidFill>
              <w14:schemeClr w14:val="tx1"/>
            </w14:solidFill>
          </w14:textFill>
        </w:rPr>
        <w:t>。如</w:t>
      </w:r>
      <w:r>
        <w:rPr>
          <w:rFonts w:hint="eastAsia" w:ascii="仿宋_GB2312" w:hAnsi="仿宋_GB2312" w:eastAsia="仿宋_GB2312" w:cs="仿宋_GB2312"/>
          <w:color w:val="000000" w:themeColor="text1"/>
          <w:sz w:val="32"/>
          <w:szCs w:val="32"/>
          <w14:textFill>
            <w14:solidFill>
              <w14:schemeClr w14:val="tx1"/>
            </w14:solidFill>
          </w14:textFill>
        </w:rPr>
        <w:t>涉及“三重一大”</w:t>
      </w:r>
      <w:r>
        <w:rPr>
          <w:rFonts w:hint="eastAsia" w:ascii="仿宋_GB2312" w:hAnsi="仿宋_GB2312" w:eastAsia="仿宋_GB2312" w:cs="仿宋_GB2312"/>
          <w:color w:val="000000" w:themeColor="text1"/>
          <w:sz w:val="32"/>
          <w:szCs w:val="32"/>
          <w:lang w:eastAsia="zh-CN"/>
          <w14:textFill>
            <w14:solidFill>
              <w14:schemeClr w14:val="tx1"/>
            </w14:solidFill>
          </w14:textFill>
        </w:rPr>
        <w:t>多个</w:t>
      </w:r>
      <w:r>
        <w:rPr>
          <w:rFonts w:hint="eastAsia" w:ascii="仿宋_GB2312" w:hAnsi="仿宋_GB2312" w:eastAsia="仿宋_GB2312" w:cs="仿宋_GB2312"/>
          <w:color w:val="000000" w:themeColor="text1"/>
          <w:sz w:val="32"/>
          <w:szCs w:val="32"/>
          <w14:textFill>
            <w14:solidFill>
              <w14:schemeClr w14:val="tx1"/>
            </w14:solidFill>
          </w14:textFill>
        </w:rPr>
        <w:t>事项，</w:t>
      </w:r>
      <w:r>
        <w:rPr>
          <w:rFonts w:hint="eastAsia" w:ascii="仿宋_GB2312" w:hAnsi="仿宋_GB2312" w:eastAsia="仿宋_GB2312" w:cs="仿宋_GB2312"/>
          <w:color w:val="000000" w:themeColor="text1"/>
          <w:sz w:val="32"/>
          <w:szCs w:val="32"/>
          <w:lang w:eastAsia="zh-CN"/>
          <w14:textFill>
            <w14:solidFill>
              <w14:schemeClr w14:val="tx1"/>
            </w14:solidFill>
          </w14:textFill>
        </w:rPr>
        <w:t>班子成员要对涉及事项逐项进行表决。</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eastAsia="zh-CN"/>
          <w14:textFill>
            <w14:solidFill>
              <w14:schemeClr w14:val="tx1"/>
            </w14:solidFill>
          </w14:textFill>
        </w:rPr>
        <w:t>制定了“三重一大”会议记录格式，对多事项表决程序进行明确。</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lang w:eastAsia="zh-CN"/>
          <w14:textFill>
            <w14:solidFill>
              <w14:schemeClr w14:val="tx1"/>
            </w14:solidFill>
          </w14:textFill>
        </w:rPr>
        <w:t>自觉接受县纪委监督。在召开“三重一大”会议后，由负责纪检工作人员将“三重一大”事项内容和决策程序及时上传汤阴县党风政风智能管理平台。</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eastAsia="zh-CN"/>
          <w14:textFill>
            <w14:solidFill>
              <w14:schemeClr w14:val="tx1"/>
            </w14:solidFill>
          </w14:textFill>
        </w:rPr>
        <w:t>每次党组会后分管主任对会议记录进行检查，重点查看“三重一大”事项决策过程、班子成员表态意见等，</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确保记录内容真实、要素齐全、格式规范。</w:t>
      </w:r>
    </w:p>
    <w:p>
      <w:pPr>
        <w:pageBreakBefore w:val="0"/>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：该问题已整改完成并长期坚持。</w:t>
      </w:r>
    </w:p>
    <w:p>
      <w:pPr>
        <w:pageBreakBefore w:val="0"/>
        <w:numPr>
          <w:ilvl w:val="0"/>
          <w:numId w:val="1"/>
        </w:numPr>
        <w:kinsoku/>
        <w:wordWrap/>
        <w:overflowPunct/>
        <w:topLinePunct w:val="0"/>
        <w:autoSpaceDE/>
        <w:autoSpaceDN/>
        <w:bidi w:val="0"/>
        <w:adjustRightInd/>
        <w:snapToGrid/>
        <w:spacing w:line="578" w:lineRule="exact"/>
        <w:ind w:left="0" w:leftChars="0" w:firstLine="640" w:firstLineChars="0"/>
        <w:textAlignment w:val="auto"/>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党组“三重一大”会议记录，参会人员没有签字。</w:t>
      </w:r>
    </w:p>
    <w:p>
      <w:pPr>
        <w:pageBreakBefore w:val="0"/>
        <w:numPr>
          <w:ilvl w:val="0"/>
          <w:numId w:val="0"/>
        </w:numPr>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整改情况</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color w:val="000000" w:themeColor="text1"/>
          <w:sz w:val="32"/>
          <w:szCs w:val="32"/>
          <w:lang w:eastAsia="zh-CN"/>
          <w14:textFill>
            <w14:solidFill>
              <w14:schemeClr w14:val="tx1"/>
            </w14:solidFill>
          </w14:textFill>
        </w:rPr>
        <w:t>制定了交易中心办会流程，对会前、会中、会后各环节进行明确。</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eastAsia="zh-CN"/>
          <w14:textFill>
            <w14:solidFill>
              <w14:schemeClr w14:val="tx1"/>
            </w14:solidFill>
          </w14:textFill>
        </w:rPr>
        <w:t>制定了“三重一大”会议记录格式，做到会议记录要素齐全。</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lang w:eastAsia="zh-CN"/>
          <w14:textFill>
            <w14:solidFill>
              <w14:schemeClr w14:val="tx1"/>
            </w14:solidFill>
          </w14:textFill>
        </w:rPr>
        <w:t>每半年由分管主任对会议记录本进行检查，以防会议记录出现错漏。</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eastAsia="zh-CN"/>
          <w14:textFill>
            <w14:solidFill>
              <w14:schemeClr w14:val="tx1"/>
            </w14:solidFill>
          </w14:textFill>
        </w:rPr>
        <w:t>对办公室人员进行业务培训，组织办公室人员利用网上资源学习会议记录要求，提高办会规范化、标准化水平。</w:t>
      </w:r>
    </w:p>
    <w:p>
      <w:pPr>
        <w:pageBreakBefore w:val="0"/>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：该问题已整改完成并长期坚持。</w:t>
      </w:r>
    </w:p>
    <w:p>
      <w:pPr>
        <w:pageBreakBefore w:val="0"/>
        <w:numPr>
          <w:ilvl w:val="0"/>
          <w:numId w:val="0"/>
        </w:numPr>
        <w:kinsoku/>
        <w:wordWrap/>
        <w:overflowPunct/>
        <w:topLinePunct w:val="0"/>
        <w:autoSpaceDE/>
        <w:autoSpaceDN/>
        <w:bidi w:val="0"/>
        <w:adjustRightInd/>
        <w:snapToGrid/>
        <w:spacing w:line="578" w:lineRule="exact"/>
        <w:ind w:firstLine="643" w:firstLineChars="20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14:textFill>
            <w14:solidFill>
              <w14:schemeClr w14:val="tx1"/>
            </w14:solidFill>
          </w14:textFill>
        </w:rPr>
        <w:t>会议记录不严肃、不规范，存在粘贴问题。</w:t>
      </w:r>
      <w:r>
        <w:rPr>
          <w:rFonts w:hint="eastAsia" w:ascii="仿宋_GB2312" w:eastAsia="仿宋_GB2312"/>
          <w:color w:val="000000" w:themeColor="text1"/>
          <w:sz w:val="32"/>
          <w:szCs w:val="32"/>
          <w14:textFill>
            <w14:solidFill>
              <w14:schemeClr w14:val="tx1"/>
            </w14:solidFill>
          </w14:textFill>
        </w:rPr>
        <w:t>2020年4月20日讨论研究保洁、保安公司、履约保证金等事项，会议记录用信纸记录并粘贴于会议记录本上。</w:t>
      </w:r>
    </w:p>
    <w:p>
      <w:pPr>
        <w:pageBreakBefore w:val="0"/>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eastAsia="仿宋_GB2312"/>
          <w:b/>
          <w:bCs/>
          <w:color w:val="000000" w:themeColor="text1"/>
          <w:sz w:val="32"/>
          <w:szCs w:val="32"/>
          <w:lang w:eastAsia="zh-CN"/>
          <w14:textFill>
            <w14:solidFill>
              <w14:schemeClr w14:val="tx1"/>
            </w14:solidFill>
          </w14:textFill>
        </w:rPr>
        <w:t>整改情况：一是</w:t>
      </w:r>
      <w:r>
        <w:rPr>
          <w:rFonts w:hint="eastAsia" w:ascii="仿宋_GB2312" w:eastAsia="仿宋_GB2312"/>
          <w:b w:val="0"/>
          <w:bCs w:val="0"/>
          <w:color w:val="000000" w:themeColor="text1"/>
          <w:sz w:val="32"/>
          <w:szCs w:val="32"/>
          <w:lang w:val="en-US" w:eastAsia="zh-CN"/>
          <w14:textFill>
            <w14:solidFill>
              <w14:schemeClr w14:val="tx1"/>
            </w14:solidFill>
          </w14:textFill>
        </w:rPr>
        <w:t>2023年12月，组织</w:t>
      </w:r>
      <w:r>
        <w:rPr>
          <w:rFonts w:hint="eastAsia" w:ascii="仿宋_GB2312" w:eastAsia="仿宋_GB2312"/>
          <w:color w:val="000000" w:themeColor="text1"/>
          <w:sz w:val="32"/>
          <w:szCs w:val="32"/>
          <w:lang w:eastAsia="zh-CN"/>
          <w14:textFill>
            <w14:solidFill>
              <w14:schemeClr w14:val="tx1"/>
            </w14:solidFill>
          </w14:textFill>
        </w:rPr>
        <w:t>办公室人员利用网上资源认真学习了会议记录基本要求。</w:t>
      </w:r>
      <w:r>
        <w:rPr>
          <w:rFonts w:hint="eastAsia" w:ascii="仿宋_GB2312" w:eastAsia="仿宋_GB2312"/>
          <w:b/>
          <w:bCs/>
          <w:color w:val="000000" w:themeColor="text1"/>
          <w:sz w:val="32"/>
          <w:szCs w:val="32"/>
          <w:lang w:eastAsia="zh-CN"/>
          <w14:textFill>
            <w14:solidFill>
              <w14:schemeClr w14:val="tx1"/>
            </w14:solidFill>
          </w14:textFill>
        </w:rPr>
        <w:t>二是</w:t>
      </w:r>
      <w:r>
        <w:rPr>
          <w:rFonts w:hint="eastAsia" w:ascii="仿宋_GB2312" w:eastAsia="仿宋_GB2312"/>
          <w:color w:val="000000" w:themeColor="text1"/>
          <w:sz w:val="32"/>
          <w:szCs w:val="32"/>
          <w:lang w:eastAsia="zh-CN"/>
          <w14:textFill>
            <w14:solidFill>
              <w14:schemeClr w14:val="tx1"/>
            </w14:solidFill>
          </w14:textFill>
        </w:rPr>
        <w:t>制定了“三重一大”</w:t>
      </w:r>
      <w:r>
        <w:rPr>
          <w:rFonts w:hint="eastAsia" w:ascii="仿宋_GB2312" w:hAnsi="仿宋_GB2312" w:eastAsia="仿宋_GB2312" w:cs="仿宋_GB2312"/>
          <w:color w:val="000000" w:themeColor="text1"/>
          <w:sz w:val="32"/>
          <w:szCs w:val="32"/>
          <w:lang w:eastAsia="zh-CN"/>
          <w14:textFill>
            <w14:solidFill>
              <w14:schemeClr w14:val="tx1"/>
            </w14:solidFill>
          </w14:textFill>
        </w:rPr>
        <w:t>会议记录统一格式，要求办公室人员严格按照格式进行记录，</w:t>
      </w:r>
      <w:r>
        <w:rPr>
          <w:rFonts w:hint="eastAsia" w:ascii="仿宋_GB2312" w:eastAsia="仿宋_GB2312"/>
          <w:color w:val="000000" w:themeColor="text1"/>
          <w:sz w:val="32"/>
          <w:szCs w:val="32"/>
          <w:lang w:eastAsia="zh-CN"/>
          <w14:textFill>
            <w14:solidFill>
              <w14:schemeClr w14:val="tx1"/>
            </w14:solidFill>
          </w14:textFill>
        </w:rPr>
        <w:t>决不允许直接将原始记录粘贴在会议记录本上，</w:t>
      </w:r>
      <w:r>
        <w:rPr>
          <w:rFonts w:hint="eastAsia" w:ascii="仿宋_GB2312" w:hAnsi="仿宋_GB2312" w:eastAsia="仿宋_GB2312" w:cs="仿宋_GB2312"/>
          <w:color w:val="000000" w:themeColor="text1"/>
          <w:sz w:val="32"/>
          <w:szCs w:val="32"/>
          <w:lang w:eastAsia="zh-CN"/>
          <w14:textFill>
            <w14:solidFill>
              <w14:schemeClr w14:val="tx1"/>
            </w14:solidFill>
          </w14:textFill>
        </w:rPr>
        <w:t>确保记录完整、准确、规范。</w:t>
      </w:r>
      <w:r>
        <w:rPr>
          <w:rFonts w:hint="eastAsia" w:ascii="仿宋_GB2312" w:eastAsia="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严格会议记录审核。每次党组会后，由分管领导对会议记录进行检查，确保记录内容真实、要素齐全、格式规范。</w:t>
      </w:r>
      <w:r>
        <w:rPr>
          <w:rFonts w:hint="eastAsia" w:ascii="仿宋_GB2312" w:eastAsia="仿宋_GB2312"/>
          <w:b/>
          <w:bCs/>
          <w:color w:val="000000" w:themeColor="text1"/>
          <w:sz w:val="32"/>
          <w:szCs w:val="32"/>
          <w:highlight w:val="none"/>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开展会议记录“回头看”检查，每半年由分管主</w:t>
      </w:r>
      <w:r>
        <w:rPr>
          <w:rFonts w:hint="eastAsia" w:ascii="仿宋_GB2312" w:hAnsi="仿宋_GB2312" w:eastAsia="仿宋_GB2312" w:cs="仿宋_GB2312"/>
          <w:color w:val="000000" w:themeColor="text1"/>
          <w:sz w:val="32"/>
          <w:szCs w:val="32"/>
          <w:lang w:eastAsia="zh-CN"/>
          <w14:textFill>
            <w14:solidFill>
              <w14:schemeClr w14:val="tx1"/>
            </w14:solidFill>
          </w14:textFill>
        </w:rPr>
        <w:t>任对会议记录本进行指导检查，推动机关办公规范化管理。</w:t>
      </w:r>
    </w:p>
    <w:p>
      <w:pPr>
        <w:pageBreakBefore w:val="0"/>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：该问题已整改完成并长期坚持。</w:t>
      </w:r>
    </w:p>
    <w:p>
      <w:pPr>
        <w:pageBreakBefore w:val="0"/>
        <w:kinsoku/>
        <w:wordWrap/>
        <w:overflowPunct/>
        <w:topLinePunct w:val="0"/>
        <w:autoSpaceDE/>
        <w:autoSpaceDN/>
        <w:bidi w:val="0"/>
        <w:adjustRightInd/>
        <w:snapToGrid/>
        <w:spacing w:line="578" w:lineRule="exact"/>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w:t>
      </w:r>
      <w:r>
        <w:rPr>
          <w:rFonts w:hint="eastAsia" w:ascii="楷体_GB2312" w:hAnsi="楷体_GB2312" w:eastAsia="楷体_GB2312" w:cs="楷体_GB2312"/>
          <w:color w:val="000000" w:themeColor="text1"/>
          <w:sz w:val="32"/>
          <w:szCs w:val="32"/>
          <w14:textFill>
            <w14:solidFill>
              <w14:schemeClr w14:val="tx1"/>
            </w14:solidFill>
          </w14:textFill>
        </w:rPr>
        <w:t xml:space="preserve">  （三）工作作</w:t>
      </w:r>
      <w:r>
        <w:rPr>
          <w:rFonts w:hint="eastAsia" w:ascii="楷体" w:hAnsi="楷体" w:eastAsia="楷体" w:cs="楷体"/>
          <w:color w:val="000000" w:themeColor="text1"/>
          <w:sz w:val="32"/>
          <w:szCs w:val="32"/>
          <w14:textFill>
            <w14:solidFill>
              <w14:schemeClr w14:val="tx1"/>
            </w14:solidFill>
          </w14:textFill>
        </w:rPr>
        <w:t>风不严谨方面</w:t>
      </w:r>
    </w:p>
    <w:p>
      <w:pPr>
        <w:pageBreakBefore w:val="0"/>
        <w:kinsoku/>
        <w:wordWrap/>
        <w:overflowPunct/>
        <w:topLinePunct w:val="0"/>
        <w:autoSpaceDE/>
        <w:autoSpaceDN/>
        <w:bidi w:val="0"/>
        <w:adjustRightInd/>
        <w:snapToGrid/>
        <w:spacing w:line="578" w:lineRule="exact"/>
        <w:ind w:firstLine="642"/>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1.红头文件存在重大错误。</w:t>
      </w:r>
      <w:r>
        <w:rPr>
          <w:rFonts w:hint="eastAsia" w:ascii="仿宋_GB2312" w:eastAsia="仿宋_GB2312"/>
          <w:color w:val="000000" w:themeColor="text1"/>
          <w:sz w:val="32"/>
          <w:szCs w:val="32"/>
          <w14:textFill>
            <w14:solidFill>
              <w14:schemeClr w14:val="tx1"/>
            </w14:solidFill>
          </w14:textFill>
        </w:rPr>
        <w:t>《汤阴县公共交易中心2020年度资产报告》（汤公交资〔2021〕1号）资产概况一节中显示交易中心资产总额127.05元，固定资产账面价值20.24元，家具用具价值0.16元，明显与实际情况不符，行文极不规范严肃。</w:t>
      </w:r>
    </w:p>
    <w:p>
      <w:pPr>
        <w:pageBreakBefore w:val="0"/>
        <w:kinsoku/>
        <w:wordWrap/>
        <w:overflowPunct/>
        <w:topLinePunct w:val="0"/>
        <w:autoSpaceDE/>
        <w:autoSpaceDN/>
        <w:bidi w:val="0"/>
        <w:adjustRightInd/>
        <w:snapToGrid/>
        <w:spacing w:line="578" w:lineRule="exact"/>
        <w:ind w:firstLine="642"/>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提高思想认识。在巡察</w:t>
      </w:r>
      <w:r>
        <w:rPr>
          <w:rFonts w:hint="eastAsia" w:ascii="仿宋_GB2312" w:hAnsi="仿宋_GB2312" w:eastAsia="仿宋_GB2312" w:cs="仿宋_GB2312"/>
          <w:color w:val="000000" w:themeColor="text1"/>
          <w:sz w:val="32"/>
          <w:szCs w:val="32"/>
          <w:lang w:eastAsia="zh-CN"/>
          <w14:textFill>
            <w14:solidFill>
              <w14:schemeClr w14:val="tx1"/>
            </w14:solidFill>
          </w14:textFill>
        </w:rPr>
        <w:t>工作推进会上深刻反思剖析工作作风不严谨问题，从思想上正本清源。</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规范文件签发程序</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14:textFill>
            <w14:solidFill>
              <w14:schemeClr w14:val="tx1"/>
            </w14:solidFill>
          </w14:textFill>
        </w:rPr>
        <w:t>11月22日，</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w:t>
      </w:r>
      <w:r>
        <w:rPr>
          <w:rFonts w:hint="eastAsia" w:ascii="仿宋_GB2312" w:hAnsi="仿宋_GB2312" w:eastAsia="仿宋_GB2312" w:cs="仿宋_GB2312"/>
          <w:color w:val="000000" w:themeColor="text1"/>
          <w:sz w:val="32"/>
          <w:szCs w:val="32"/>
          <w14:textFill>
            <w14:solidFill>
              <w14:schemeClr w14:val="tx1"/>
            </w14:solidFill>
          </w14:textFill>
        </w:rPr>
        <w:t>制定</w:t>
      </w:r>
      <w:r>
        <w:rPr>
          <w:rFonts w:hint="eastAsia" w:ascii="仿宋_GB2312" w:hAnsi="仿宋_GB2312" w:eastAsia="仿宋_GB2312" w:cs="仿宋_GB2312"/>
          <w:color w:val="000000" w:themeColor="text1"/>
          <w:sz w:val="32"/>
          <w:szCs w:val="32"/>
          <w:lang w:eastAsia="zh-CN"/>
          <w14:textFill>
            <w14:solidFill>
              <w14:schemeClr w14:val="tx1"/>
            </w14:solidFill>
          </w14:textFill>
        </w:rPr>
        <w:t>了《汤阴县公共资源交易中心办文</w:t>
      </w:r>
      <w:r>
        <w:rPr>
          <w:rFonts w:hint="eastAsia" w:ascii="仿宋_GB2312" w:hAnsi="仿宋_GB2312" w:eastAsia="仿宋_GB2312" w:cs="仿宋_GB2312"/>
          <w:color w:val="000000" w:themeColor="text1"/>
          <w:sz w:val="32"/>
          <w:szCs w:val="32"/>
          <w14:textFill>
            <w14:solidFill>
              <w14:schemeClr w14:val="tx1"/>
            </w14:solidFill>
          </w14:textFill>
        </w:rPr>
        <w:t>制度</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落实“三审三校”“会审会签”，规范公文发布。</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lang w:eastAsia="zh-CN"/>
          <w14:textFill>
            <w14:solidFill>
              <w14:schemeClr w14:val="tx1"/>
            </w14:solidFill>
          </w14:textFill>
        </w:rPr>
        <w:t>开展公文处理工作培训。</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7月12日，</w:t>
      </w:r>
      <w:r>
        <w:rPr>
          <w:rFonts w:hint="eastAsia" w:ascii="仿宋_GB2312" w:hAnsi="仿宋_GB2312" w:eastAsia="仿宋_GB2312" w:cs="仿宋_GB2312"/>
          <w:color w:val="000000" w:themeColor="text1"/>
          <w:sz w:val="32"/>
          <w:szCs w:val="32"/>
          <w:lang w:eastAsia="zh-CN"/>
          <w14:textFill>
            <w14:solidFill>
              <w14:schemeClr w14:val="tx1"/>
            </w14:solidFill>
          </w14:textFill>
        </w:rPr>
        <w:t>组织全体人员学习了《党政机关公文处理工作条例》《党政机关公文格式》等文件，提升公文处理能力</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10月19日，</w:t>
      </w:r>
      <w:r>
        <w:rPr>
          <w:rFonts w:hint="eastAsia" w:ascii="仿宋_GB2312" w:hAnsi="仿宋_GB2312" w:eastAsia="仿宋_GB2312" w:cs="仿宋_GB2312"/>
          <w:color w:val="000000" w:themeColor="text1"/>
          <w:sz w:val="32"/>
          <w:szCs w:val="32"/>
          <w:lang w:eastAsia="zh-CN"/>
          <w14:textFill>
            <w14:solidFill>
              <w14:schemeClr w14:val="tx1"/>
            </w14:solidFill>
          </w14:textFill>
        </w:rPr>
        <w:t>分管主任</w:t>
      </w:r>
      <w:r>
        <w:rPr>
          <w:rFonts w:hint="eastAsia" w:ascii="仿宋_GB2312" w:hAnsi="仿宋_GB2312" w:eastAsia="仿宋_GB2312" w:cs="仿宋_GB2312"/>
          <w:color w:val="000000" w:themeColor="text1"/>
          <w:sz w:val="32"/>
          <w:szCs w:val="32"/>
          <w14:textFill>
            <w14:solidFill>
              <w14:schemeClr w14:val="tx1"/>
            </w14:solidFill>
          </w14:textFill>
        </w:rPr>
        <w:t>对</w:t>
      </w:r>
      <w:r>
        <w:rPr>
          <w:rFonts w:hint="eastAsia" w:ascii="仿宋_GB2312" w:hAnsi="仿宋_GB2312" w:eastAsia="仿宋_GB2312" w:cs="仿宋_GB2312"/>
          <w:color w:val="000000" w:themeColor="text1"/>
          <w:sz w:val="32"/>
          <w:szCs w:val="32"/>
          <w:lang w:eastAsia="zh-CN"/>
          <w14:textFill>
            <w14:solidFill>
              <w14:schemeClr w14:val="tx1"/>
            </w14:solidFill>
          </w14:textFill>
        </w:rPr>
        <w:t>财务</w:t>
      </w:r>
      <w:r>
        <w:rPr>
          <w:rFonts w:hint="eastAsia" w:ascii="仿宋_GB2312" w:hAnsi="仿宋_GB2312" w:eastAsia="仿宋_GB2312" w:cs="仿宋_GB2312"/>
          <w:color w:val="000000" w:themeColor="text1"/>
          <w:sz w:val="32"/>
          <w:szCs w:val="32"/>
          <w14:textFill>
            <w14:solidFill>
              <w14:schemeClr w14:val="tx1"/>
            </w14:solidFill>
          </w14:textFill>
        </w:rPr>
        <w:t>科室负责人进行批评教育</w:t>
      </w:r>
      <w:r>
        <w:rPr>
          <w:rFonts w:hint="eastAsia" w:ascii="仿宋_GB2312" w:hAnsi="仿宋_GB2312" w:eastAsia="仿宋_GB2312" w:cs="仿宋_GB2312"/>
          <w:color w:val="000000" w:themeColor="text1"/>
          <w:sz w:val="32"/>
          <w:szCs w:val="32"/>
          <w:lang w:eastAsia="zh-CN"/>
          <w14:textFill>
            <w14:solidFill>
              <w14:schemeClr w14:val="tx1"/>
            </w14:solidFill>
          </w14:textFill>
        </w:rPr>
        <w:t>，要求写出书面检讨，并</w:t>
      </w:r>
      <w:r>
        <w:rPr>
          <w:rFonts w:hint="eastAsia" w:ascii="仿宋_GB2312" w:hAnsi="仿宋_GB2312" w:eastAsia="仿宋_GB2312" w:cs="仿宋_GB2312"/>
          <w:color w:val="000000" w:themeColor="text1"/>
          <w:sz w:val="32"/>
          <w:szCs w:val="32"/>
          <w14:textFill>
            <w14:solidFill>
              <w14:schemeClr w14:val="tx1"/>
            </w14:solidFill>
          </w14:textFill>
        </w:rPr>
        <w:t>对《汤阴县公共资源交易中心2020年度资产报告》红头文件内容</w:t>
      </w:r>
      <w:r>
        <w:rPr>
          <w:rFonts w:hint="eastAsia" w:ascii="仿宋_GB2312" w:hAnsi="仿宋_GB2312" w:eastAsia="仿宋_GB2312" w:cs="仿宋_GB2312"/>
          <w:color w:val="000000" w:themeColor="text1"/>
          <w:sz w:val="32"/>
          <w:szCs w:val="32"/>
          <w:lang w:eastAsia="zh-CN"/>
          <w14:textFill>
            <w14:solidFill>
              <w14:schemeClr w14:val="tx1"/>
            </w14:solidFill>
          </w14:textFill>
        </w:rPr>
        <w:t>进行了</w:t>
      </w:r>
      <w:r>
        <w:rPr>
          <w:rFonts w:hint="eastAsia" w:ascii="仿宋_GB2312" w:hAnsi="仿宋_GB2312" w:eastAsia="仿宋_GB2312" w:cs="仿宋_GB2312"/>
          <w:color w:val="000000" w:themeColor="text1"/>
          <w:sz w:val="32"/>
          <w:szCs w:val="32"/>
          <w14:textFill>
            <w14:solidFill>
              <w14:schemeClr w14:val="tx1"/>
            </w14:solidFill>
          </w14:textFill>
        </w:rPr>
        <w:t>重新校对、修改</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p>
    <w:p>
      <w:pPr>
        <w:pageBreakBefore w:val="0"/>
        <w:kinsoku/>
        <w:wordWrap/>
        <w:overflowPunct/>
        <w:topLinePunct w:val="0"/>
        <w:autoSpaceDE/>
        <w:autoSpaceDN/>
        <w:bidi w:val="0"/>
        <w:adjustRightInd/>
        <w:snapToGrid/>
        <w:spacing w:line="578" w:lineRule="exact"/>
        <w:ind w:firstLine="642"/>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：该问题已整改完成并长期坚持。中心加强对发文流程、内容把关，明确了相关人员责任，培养了干部职工认真细致的办事作风。</w:t>
      </w:r>
    </w:p>
    <w:p>
      <w:pPr>
        <w:pageBreakBefore w:val="0"/>
        <w:numPr>
          <w:ilvl w:val="0"/>
          <w:numId w:val="0"/>
        </w:numPr>
        <w:kinsoku/>
        <w:wordWrap/>
        <w:overflowPunct/>
        <w:topLinePunct w:val="0"/>
        <w:autoSpaceDE/>
        <w:autoSpaceDN/>
        <w:bidi w:val="0"/>
        <w:adjustRightInd/>
        <w:snapToGrid/>
        <w:spacing w:line="578" w:lineRule="exact"/>
        <w:ind w:firstLine="643" w:firstLineChars="200"/>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2.考勤制度不合规，考勤记录混乱。</w:t>
      </w:r>
      <w:r>
        <w:rPr>
          <w:rFonts w:hint="eastAsia" w:ascii="仿宋_GB2312" w:eastAsia="仿宋_GB2312"/>
          <w:color w:val="000000" w:themeColor="text1"/>
          <w:sz w:val="32"/>
          <w:szCs w:val="32"/>
          <w14:textFill>
            <w14:solidFill>
              <w14:schemeClr w14:val="tx1"/>
            </w14:solidFill>
          </w14:textFill>
        </w:rPr>
        <w:t>交易中心单位早上考勤时间为8：10分，与上级规定不符</w:t>
      </w:r>
      <w:r>
        <w:rPr>
          <w:rFonts w:hint="eastAsia" w:ascii="仿宋_GB2312" w:eastAsia="仿宋_GB2312"/>
          <w:color w:val="000000" w:themeColor="text1"/>
          <w:sz w:val="32"/>
          <w:szCs w:val="32"/>
          <w:lang w:eastAsia="zh-CN"/>
          <w14:textFill>
            <w14:solidFill>
              <w14:schemeClr w14:val="tx1"/>
            </w14:solidFill>
          </w14:textFill>
        </w:rPr>
        <w:t>。</w:t>
      </w:r>
    </w:p>
    <w:p>
      <w:pPr>
        <w:pageBreakBefore w:val="0"/>
        <w:kinsoku/>
        <w:wordWrap/>
        <w:overflowPunct/>
        <w:topLinePunct w:val="0"/>
        <w:autoSpaceDE/>
        <w:autoSpaceDN/>
        <w:bidi w:val="0"/>
        <w:adjustRightInd/>
        <w:snapToGrid/>
        <w:spacing w:line="578" w:lineRule="exact"/>
        <w:ind w:firstLine="642"/>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整改情况</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7月5日，</w:t>
      </w:r>
      <w:r>
        <w:rPr>
          <w:rFonts w:hint="eastAsia" w:ascii="仿宋_GB2312" w:hAnsi="仿宋_GB2312" w:eastAsia="仿宋_GB2312" w:cs="仿宋_GB2312"/>
          <w:color w:val="000000" w:themeColor="text1"/>
          <w:sz w:val="32"/>
          <w:szCs w:val="32"/>
          <w14:textFill>
            <w14:solidFill>
              <w14:schemeClr w14:val="tx1"/>
            </w14:solidFill>
          </w14:textFill>
        </w:rPr>
        <w:t>中心</w:t>
      </w:r>
      <w:r>
        <w:rPr>
          <w:rFonts w:hint="eastAsia" w:ascii="仿宋_GB2312" w:hAnsi="仿宋_GB2312" w:eastAsia="仿宋_GB2312" w:cs="仿宋_GB2312"/>
          <w:color w:val="000000" w:themeColor="text1"/>
          <w:sz w:val="32"/>
          <w:szCs w:val="32"/>
          <w:lang w:eastAsia="zh-CN"/>
          <w14:textFill>
            <w14:solidFill>
              <w14:schemeClr w14:val="tx1"/>
            </w14:solidFill>
          </w14:textFill>
        </w:rPr>
        <w:t>召开纪律作风整顿会，传达“明方向、立规矩、正风气、强免疫”专题纪律教育工作会议精神，</w:t>
      </w:r>
      <w:r>
        <w:rPr>
          <w:rFonts w:hint="eastAsia" w:ascii="仿宋_GB2312" w:hAnsi="仿宋_GB2312" w:eastAsia="仿宋_GB2312" w:cs="仿宋_GB2312"/>
          <w:color w:val="000000" w:themeColor="text1"/>
          <w:sz w:val="32"/>
          <w:szCs w:val="32"/>
          <w14:textFill>
            <w14:solidFill>
              <w14:schemeClr w14:val="tx1"/>
            </w14:solidFill>
          </w14:textFill>
        </w:rPr>
        <w:t>把考勤作为加强干部日常监督的一项重要抓手，</w:t>
      </w:r>
      <w:r>
        <w:rPr>
          <w:rFonts w:hint="eastAsia" w:ascii="仿宋_GB2312" w:hAnsi="仿宋_GB2312" w:eastAsia="仿宋_GB2312" w:cs="仿宋_GB2312"/>
          <w:color w:val="000000" w:themeColor="text1"/>
          <w:sz w:val="32"/>
          <w:szCs w:val="32"/>
          <w:lang w:eastAsia="zh-CN"/>
          <w14:textFill>
            <w14:solidFill>
              <w14:schemeClr w14:val="tx1"/>
            </w14:solidFill>
          </w14:textFill>
        </w:rPr>
        <w:t>严肃工作纪律和作风。</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eastAsia="zh-CN"/>
          <w14:textFill>
            <w14:solidFill>
              <w14:schemeClr w14:val="tx1"/>
            </w14:solidFill>
          </w14:textFill>
        </w:rPr>
        <w:t>将晨会召开时间调整至</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8:00。</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三是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重新修订了《汤阴县公共资源交易中心考勤管理制度》。</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不定期在微信工作群中进行纪律提醒</w:t>
      </w:r>
      <w:r>
        <w:rPr>
          <w:rFonts w:hint="eastAsia" w:ascii="仿宋_GB2312" w:hAnsi="仿宋_GB2312" w:eastAsia="仿宋_GB2312" w:cs="仿宋_GB2312"/>
          <w:color w:val="000000" w:themeColor="text1"/>
          <w:sz w:val="32"/>
          <w:szCs w:val="32"/>
          <w14:textFill>
            <w14:solidFill>
              <w14:schemeClr w14:val="tx1"/>
            </w14:solidFill>
          </w14:textFill>
        </w:rPr>
        <w:t>。</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：该问题已整改完成并长期坚持。通过规范人员考勤管理制度，进一步加强了制度约束，提高了中心工作人员的规矩意识和纪律意识，有力推动中心形成“严”“实”的工作风气。</w:t>
      </w:r>
      <w:r>
        <w:rPr>
          <w:rFonts w:hint="eastAsia" w:ascii="仿宋_GB2312" w:hAnsi="仿宋_GB2312" w:eastAsia="仿宋_GB2312" w:cs="仿宋_GB2312"/>
          <w:b/>
          <w:bCs/>
          <w:color w:val="000000" w:themeColor="text1"/>
          <w:sz w:val="32"/>
          <w:szCs w:val="32"/>
          <w14:textFill>
            <w14:solidFill>
              <w14:schemeClr w14:val="tx1"/>
            </w14:solidFill>
          </w14:textFill>
        </w:rPr>
        <w:t xml:space="preserve"> </w:t>
      </w:r>
    </w:p>
    <w:p>
      <w:pPr>
        <w:pageBreakBefore w:val="0"/>
        <w:kinsoku/>
        <w:wordWrap/>
        <w:overflowPunct/>
        <w:topLinePunct w:val="0"/>
        <w:autoSpaceDE/>
        <w:autoSpaceDN/>
        <w:bidi w:val="0"/>
        <w:adjustRightInd/>
        <w:snapToGrid/>
        <w:spacing w:line="578" w:lineRule="exact"/>
        <w:ind w:firstLine="642"/>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3.请销假手续执行不严。</w:t>
      </w:r>
      <w:r>
        <w:rPr>
          <w:rFonts w:hint="eastAsia" w:ascii="仿宋_GB2312" w:eastAsia="仿宋_GB2312"/>
          <w:color w:val="000000" w:themeColor="text1"/>
          <w:sz w:val="32"/>
          <w:szCs w:val="32"/>
          <w14:textFill>
            <w14:solidFill>
              <w14:schemeClr w14:val="tx1"/>
            </w14:solidFill>
          </w14:textFill>
        </w:rPr>
        <w:t>交易中心存在补签请假条现象，如：巡察组检查请假手续时，该中心工作人员提供了田佳璇补签的请假手续。请假手续主管领导和单位负责人都未审批。存在上班迟到现象。7月4日早上，巡察组检查工作纪律，发现交易中心6名工作人员迟到。</w:t>
      </w:r>
    </w:p>
    <w:p>
      <w:pPr>
        <w:pageBreakBefore w:val="0"/>
        <w:kinsoku/>
        <w:wordWrap/>
        <w:overflowPunct/>
        <w:topLinePunct w:val="0"/>
        <w:autoSpaceDE/>
        <w:autoSpaceDN/>
        <w:bidi w:val="0"/>
        <w:adjustRightInd/>
        <w:snapToGrid/>
        <w:spacing w:line="578" w:lineRule="exact"/>
        <w:ind w:firstLine="642"/>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中心重新修订</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《汤阴县公共资源交易中心考勤管理制度》</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7月5日，</w:t>
      </w:r>
      <w:r>
        <w:rPr>
          <w:rFonts w:hint="eastAsia" w:ascii="仿宋_GB2312" w:hAnsi="仿宋_GB2312" w:eastAsia="仿宋_GB2312" w:cs="仿宋_GB2312"/>
          <w:color w:val="000000" w:themeColor="text1"/>
          <w:sz w:val="32"/>
          <w:szCs w:val="32"/>
          <w14:textFill>
            <w14:solidFill>
              <w14:schemeClr w14:val="tx1"/>
            </w14:solidFill>
          </w14:textFill>
        </w:rPr>
        <w:t>中心</w:t>
      </w:r>
      <w:r>
        <w:rPr>
          <w:rFonts w:hint="eastAsia" w:ascii="仿宋_GB2312" w:hAnsi="仿宋_GB2312" w:eastAsia="仿宋_GB2312" w:cs="仿宋_GB2312"/>
          <w:color w:val="000000" w:themeColor="text1"/>
          <w:sz w:val="32"/>
          <w:szCs w:val="32"/>
          <w:lang w:eastAsia="zh-CN"/>
          <w14:textFill>
            <w14:solidFill>
              <w14:schemeClr w14:val="tx1"/>
            </w14:solidFill>
          </w14:textFill>
        </w:rPr>
        <w:t>召开纪律作风整顿会，传达“明方向、立规矩、正风气、强免疫”专题纪律教育工作会议精神，组织全体干部职工</w:t>
      </w:r>
      <w:r>
        <w:rPr>
          <w:rFonts w:hint="eastAsia" w:ascii="仿宋_GB2312" w:hAnsi="仿宋_GB2312" w:eastAsia="仿宋_GB2312" w:cs="仿宋_GB2312"/>
          <w:color w:val="000000" w:themeColor="text1"/>
          <w:sz w:val="32"/>
          <w:szCs w:val="32"/>
          <w14:textFill>
            <w14:solidFill>
              <w14:schemeClr w14:val="tx1"/>
            </w14:solidFill>
          </w14:textFill>
        </w:rPr>
        <w:t>对请销假制度进行再学习</w:t>
      </w:r>
      <w:r>
        <w:rPr>
          <w:rFonts w:hint="eastAsia" w:ascii="仿宋_GB2312" w:hAnsi="仿宋_GB2312" w:eastAsia="仿宋_GB2312" w:cs="仿宋_GB2312"/>
          <w:color w:val="000000" w:themeColor="text1"/>
          <w:sz w:val="32"/>
          <w:szCs w:val="32"/>
          <w:lang w:eastAsia="zh-CN"/>
          <w14:textFill>
            <w14:solidFill>
              <w14:schemeClr w14:val="tx1"/>
            </w14:solidFill>
          </w14:textFill>
        </w:rPr>
        <w:t>，研究对迟到人员的纪律处罚，</w:t>
      </w:r>
      <w:r>
        <w:rPr>
          <w:rFonts w:hint="eastAsia" w:ascii="仿宋_GB2312" w:hAnsi="仿宋_GB2312" w:eastAsia="仿宋_GB2312" w:cs="仿宋_GB2312"/>
          <w:color w:val="000000" w:themeColor="text1"/>
          <w:sz w:val="32"/>
          <w:szCs w:val="32"/>
          <w14:textFill>
            <w14:solidFill>
              <w14:schemeClr w14:val="tx1"/>
            </w14:solidFill>
          </w14:textFill>
        </w:rPr>
        <w:t>要求全体工作人员因事因病不到岗必须书面请假</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lang w:eastAsia="zh-CN"/>
          <w14:textFill>
            <w14:solidFill>
              <w14:schemeClr w14:val="tx1"/>
            </w14:solidFill>
          </w14:textFill>
        </w:rPr>
        <w:t>印发并宣读红头文件，对</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7月4日早上6名</w:t>
      </w:r>
      <w:r>
        <w:rPr>
          <w:rFonts w:hint="eastAsia" w:ascii="仿宋_GB2312" w:hAnsi="仿宋_GB2312" w:eastAsia="仿宋_GB2312" w:cs="仿宋_GB2312"/>
          <w:color w:val="000000" w:themeColor="text1"/>
          <w:sz w:val="32"/>
          <w:szCs w:val="32"/>
          <w:lang w:eastAsia="zh-CN"/>
          <w14:textFill>
            <w14:solidFill>
              <w14:schemeClr w14:val="tx1"/>
            </w14:solidFill>
          </w14:textFill>
        </w:rPr>
        <w:t>迟到人员进行通报批评。</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eastAsia="zh-CN"/>
          <w14:textFill>
            <w14:solidFill>
              <w14:schemeClr w14:val="tx1"/>
            </w14:solidFill>
          </w14:textFill>
        </w:rPr>
        <w:t>明确请销假程序，</w:t>
      </w:r>
      <w:r>
        <w:rPr>
          <w:rFonts w:hint="eastAsia" w:ascii="仿宋_GB2312" w:hAnsi="仿宋_GB2312" w:eastAsia="仿宋_GB2312" w:cs="仿宋_GB2312"/>
          <w:color w:val="000000" w:themeColor="text1"/>
          <w:sz w:val="32"/>
          <w:szCs w:val="32"/>
          <w14:textFill>
            <w14:solidFill>
              <w14:schemeClr w14:val="tx1"/>
            </w14:solidFill>
          </w14:textFill>
        </w:rPr>
        <w:t>按“股长——分管领导——主要领导”依次签批后，将请假条交办公室存档备查</w:t>
      </w:r>
      <w:r>
        <w:rPr>
          <w:rFonts w:hint="eastAsia" w:ascii="仿宋_GB2312" w:hAnsi="仿宋_GB2312" w:eastAsia="仿宋_GB2312" w:cs="仿宋_GB2312"/>
          <w:color w:val="000000" w:themeColor="text1"/>
          <w:sz w:val="32"/>
          <w:szCs w:val="32"/>
          <w:lang w:eastAsia="zh-CN"/>
          <w14:textFill>
            <w14:solidFill>
              <w14:schemeClr w14:val="tx1"/>
            </w14:solidFill>
          </w14:textFill>
        </w:rPr>
        <w:t>，同时，将请销假程序发布在微信工作群内进行提醒。</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五是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每周不定期开展纪律作风检查，由分管主任带队，办公室配合，对各股室在岗情况进行督导检查。</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六是</w:t>
      </w:r>
      <w:r>
        <w:rPr>
          <w:rFonts w:hint="eastAsia" w:ascii="仿宋_GB2312" w:hAnsi="仿宋_GB2312" w:eastAsia="仿宋_GB2312" w:cs="仿宋_GB2312"/>
          <w:color w:val="000000" w:themeColor="text1"/>
          <w:sz w:val="32"/>
          <w:szCs w:val="32"/>
          <w14:textFill>
            <w14:solidFill>
              <w14:schemeClr w14:val="tx1"/>
            </w14:solidFill>
          </w14:textFill>
        </w:rPr>
        <w:t>办公室每月对</w:t>
      </w:r>
      <w:r>
        <w:rPr>
          <w:rFonts w:hint="eastAsia" w:ascii="仿宋_GB2312" w:hAnsi="仿宋_GB2312" w:eastAsia="仿宋_GB2312" w:cs="仿宋_GB2312"/>
          <w:color w:val="000000" w:themeColor="text1"/>
          <w:sz w:val="32"/>
          <w:szCs w:val="32"/>
          <w:lang w:eastAsia="zh-CN"/>
          <w14:textFill>
            <w14:solidFill>
              <w14:schemeClr w14:val="tx1"/>
            </w14:solidFill>
          </w14:textFill>
        </w:rPr>
        <w:t>考勤、</w:t>
      </w:r>
      <w:r>
        <w:rPr>
          <w:rFonts w:hint="eastAsia" w:ascii="仿宋_GB2312" w:hAnsi="仿宋_GB2312" w:eastAsia="仿宋_GB2312" w:cs="仿宋_GB2312"/>
          <w:color w:val="000000" w:themeColor="text1"/>
          <w:sz w:val="32"/>
          <w:szCs w:val="32"/>
          <w14:textFill>
            <w14:solidFill>
              <w14:schemeClr w14:val="tx1"/>
            </w14:solidFill>
          </w14:textFill>
        </w:rPr>
        <w:t>请销假情况进行汇总通报，目前该制度已得到严格贯彻执行。</w:t>
      </w:r>
    </w:p>
    <w:p>
      <w:pPr>
        <w:pageBreakBefore w:val="0"/>
        <w:kinsoku/>
        <w:wordWrap/>
        <w:overflowPunct/>
        <w:topLinePunct w:val="0"/>
        <w:autoSpaceDE/>
        <w:autoSpaceDN/>
        <w:bidi w:val="0"/>
        <w:adjustRightInd/>
        <w:snapToGrid/>
        <w:spacing w:line="578" w:lineRule="exact"/>
        <w:ind w:firstLine="642"/>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：该问题已整改完成并长期坚持。中心全体干部职工进一步加强了自我约束，自觉遵守工作纪律，工作秩序井然。</w:t>
      </w:r>
    </w:p>
    <w:p>
      <w:pPr>
        <w:pageBreakBefore w:val="0"/>
        <w:numPr>
          <w:ilvl w:val="0"/>
          <w:numId w:val="0"/>
        </w:numPr>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4.</w:t>
      </w:r>
      <w:r>
        <w:rPr>
          <w:rFonts w:hint="eastAsia" w:ascii="仿宋_GB2312" w:hAnsi="仿宋_GB2312" w:eastAsia="仿宋_GB2312" w:cs="仿宋_GB2312"/>
          <w:b/>
          <w:bCs/>
          <w:color w:val="000000" w:themeColor="text1"/>
          <w:sz w:val="32"/>
          <w:szCs w:val="32"/>
          <w14:textFill>
            <w14:solidFill>
              <w14:schemeClr w14:val="tx1"/>
            </w14:solidFill>
          </w14:textFill>
        </w:rPr>
        <w:t>考勤记录混乱。</w:t>
      </w:r>
      <w:r>
        <w:rPr>
          <w:rFonts w:hint="eastAsia" w:ascii="仿宋_GB2312" w:eastAsia="仿宋_GB2312"/>
          <w:color w:val="000000" w:themeColor="text1"/>
          <w:sz w:val="32"/>
          <w:szCs w:val="32"/>
          <w14:textFill>
            <w14:solidFill>
              <w14:schemeClr w14:val="tx1"/>
            </w14:solidFill>
          </w14:textFill>
        </w:rPr>
        <w:t>如：2023年4月15日（周六），考勤表全员签到；2023年5月1日，5月2日（五一假期），考勤表全员签到</w:t>
      </w:r>
      <w:r>
        <w:rPr>
          <w:rFonts w:hint="eastAsia" w:ascii="仿宋_GB2312" w:eastAsia="仿宋_GB2312"/>
          <w:color w:val="000000" w:themeColor="text1"/>
          <w:sz w:val="32"/>
          <w:szCs w:val="32"/>
          <w:lang w:eastAsia="zh-CN"/>
          <w14:textFill>
            <w14:solidFill>
              <w14:schemeClr w14:val="tx1"/>
            </w14:solidFill>
          </w14:textFill>
        </w:rPr>
        <w:t>。</w:t>
      </w:r>
    </w:p>
    <w:p>
      <w:pPr>
        <w:pageBreakBefore w:val="0"/>
        <w:numPr>
          <w:ilvl w:val="0"/>
          <w:numId w:val="0"/>
        </w:numPr>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整改情况</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一是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2023年7</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月5日，中心</w:t>
      </w:r>
      <w:r>
        <w:rPr>
          <w:rFonts w:hint="eastAsia" w:ascii="仿宋_GB2312" w:hAnsi="仿宋_GB2312" w:eastAsia="仿宋_GB2312" w:cs="仿宋_GB2312"/>
          <w:color w:val="000000" w:themeColor="text1"/>
          <w:sz w:val="32"/>
          <w:szCs w:val="32"/>
          <w:lang w:eastAsia="zh-CN"/>
          <w14:textFill>
            <w14:solidFill>
              <w14:schemeClr w14:val="tx1"/>
            </w14:solidFill>
          </w14:textFill>
        </w:rPr>
        <w:t>召开纪律作风整顿会，就当前工作中存在的考勤问题进行讨论，整肃工作纪律。</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中心修订了《汤阴县公共资源交易中心考勤管理制度》，增加了</w:t>
      </w:r>
      <w:r>
        <w:rPr>
          <w:rFonts w:hint="eastAsia" w:ascii="仿宋_GB2312" w:hAnsi="仿宋_GB2312" w:eastAsia="仿宋_GB2312" w:cs="仿宋_GB2312"/>
          <w:color w:val="000000" w:themeColor="text1"/>
          <w:sz w:val="32"/>
          <w:szCs w:val="32"/>
          <w:lang w:eastAsia="zh-CN"/>
          <w14:textFill>
            <w14:solidFill>
              <w14:schemeClr w14:val="tx1"/>
            </w14:solidFill>
          </w14:textFill>
        </w:rPr>
        <w:t>打卡机。</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14:textFill>
            <w14:solidFill>
              <w14:schemeClr w14:val="tx1"/>
            </w14:solidFill>
          </w14:textFill>
        </w:rPr>
        <w:t>实施“人脸识别打卡+晨会点名”双考勤</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eastAsia="zh-CN"/>
          <w14:textFill>
            <w14:solidFill>
              <w14:schemeClr w14:val="tx1"/>
            </w14:solidFill>
          </w14:textFill>
        </w:rPr>
        <w:t>安排办公室人员认真填写考勤表，统计出勤情况，</w:t>
      </w:r>
      <w:r>
        <w:rPr>
          <w:rFonts w:hint="eastAsia" w:ascii="仿宋_GB2312" w:hAnsi="仿宋_GB2312" w:eastAsia="仿宋_GB2312" w:cs="仿宋_GB2312"/>
          <w:color w:val="000000" w:themeColor="text1"/>
          <w:sz w:val="32"/>
          <w:szCs w:val="32"/>
          <w14:textFill>
            <w14:solidFill>
              <w14:schemeClr w14:val="tx1"/>
            </w14:solidFill>
          </w14:textFill>
        </w:rPr>
        <w:t>对</w:t>
      </w:r>
      <w:r>
        <w:rPr>
          <w:rFonts w:hint="eastAsia" w:ascii="仿宋_GB2312" w:hAnsi="仿宋_GB2312" w:eastAsia="仿宋_GB2312" w:cs="仿宋_GB2312"/>
          <w:color w:val="000000" w:themeColor="text1"/>
          <w:sz w:val="32"/>
          <w:szCs w:val="32"/>
          <w:lang w:eastAsia="zh-CN"/>
          <w14:textFill>
            <w14:solidFill>
              <w14:schemeClr w14:val="tx1"/>
            </w14:solidFill>
          </w14:textFill>
        </w:rPr>
        <w:t>考勤、</w:t>
      </w:r>
      <w:r>
        <w:rPr>
          <w:rFonts w:hint="eastAsia" w:ascii="仿宋_GB2312" w:hAnsi="仿宋_GB2312" w:eastAsia="仿宋_GB2312" w:cs="仿宋_GB2312"/>
          <w:color w:val="000000" w:themeColor="text1"/>
          <w:sz w:val="32"/>
          <w:szCs w:val="32"/>
          <w14:textFill>
            <w14:solidFill>
              <w14:schemeClr w14:val="tx1"/>
            </w14:solidFill>
          </w14:textFill>
        </w:rPr>
        <w:t>请销假情况进行汇总通报</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p>
    <w:p>
      <w:pPr>
        <w:pageBreakBefore w:val="0"/>
        <w:numPr>
          <w:ilvl w:val="0"/>
          <w:numId w:val="0"/>
        </w:numPr>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：该问题已整改完成并长期坚持。</w:t>
      </w:r>
    </w:p>
    <w:p>
      <w:pPr>
        <w:pageBreakBefore w:val="0"/>
        <w:kinsoku/>
        <w:wordWrap/>
        <w:overflowPunct/>
        <w:topLinePunct w:val="0"/>
        <w:autoSpaceDE/>
        <w:autoSpaceDN/>
        <w:bidi w:val="0"/>
        <w:adjustRightInd/>
        <w:snapToGrid/>
        <w:spacing w:line="578" w:lineRule="exact"/>
        <w:ind w:firstLine="642"/>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b/>
          <w:bCs/>
          <w:color w:val="000000" w:themeColor="text1"/>
          <w:sz w:val="32"/>
          <w:szCs w:val="32"/>
          <w14:textFill>
            <w14:solidFill>
              <w14:schemeClr w14:val="tx1"/>
            </w14:solidFill>
          </w14:textFill>
        </w:rPr>
        <w:t>述职述廉报告雷同。</w:t>
      </w:r>
      <w:r>
        <w:rPr>
          <w:rFonts w:hint="eastAsia" w:ascii="仿宋_GB2312" w:eastAsia="仿宋_GB2312"/>
          <w:color w:val="000000" w:themeColor="text1"/>
          <w:sz w:val="32"/>
          <w:szCs w:val="32"/>
          <w14:textFill>
            <w14:solidFill>
              <w14:schemeClr w14:val="tx1"/>
            </w14:solidFill>
          </w14:textFill>
        </w:rPr>
        <w:t>查阅资料，交易中心主要负责人2020年与2021年述职述廉报告第一块意识形态和下一步工作打算雷同。中心副主任陈某2019年度与2020年度述职述廉报告雷同，通篇复制率达百分之百。</w:t>
      </w:r>
    </w:p>
    <w:p>
      <w:pPr>
        <w:pageBreakBefore w:val="0"/>
        <w:kinsoku/>
        <w:wordWrap/>
        <w:overflowPunct/>
        <w:topLinePunct w:val="0"/>
        <w:autoSpaceDE/>
        <w:autoSpaceDN/>
        <w:bidi w:val="0"/>
        <w:adjustRightInd/>
        <w:snapToGrid/>
        <w:spacing w:line="578" w:lineRule="exact"/>
        <w:ind w:firstLine="642"/>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一是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提高政治站位。2023年10月25日，中心</w:t>
      </w:r>
      <w:r>
        <w:rPr>
          <w:rFonts w:hint="eastAsia" w:ascii="仿宋_GB2312" w:hAnsi="仿宋_GB2312" w:eastAsia="仿宋_GB2312" w:cs="仿宋_GB2312"/>
          <w:color w:val="000000" w:themeColor="text1"/>
          <w:sz w:val="32"/>
          <w:szCs w:val="32"/>
          <w:lang w:eastAsia="zh-CN"/>
          <w14:textFill>
            <w14:solidFill>
              <w14:schemeClr w14:val="tx1"/>
            </w14:solidFill>
          </w14:textFill>
        </w:rPr>
        <w:t>召开巡察工作推进会，深刻反思剖析问题根源，充分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认识到述职述廉对推动工作实际的重大意义，</w:t>
      </w:r>
      <w:r>
        <w:rPr>
          <w:rFonts w:hint="eastAsia" w:ascii="仿宋_GB2312" w:hAnsi="仿宋_GB2312" w:eastAsia="仿宋_GB2312" w:cs="仿宋_GB2312"/>
          <w:color w:val="000000" w:themeColor="text1"/>
          <w:sz w:val="32"/>
          <w:szCs w:val="32"/>
          <w:lang w:eastAsia="zh-CN"/>
          <w14:textFill>
            <w14:solidFill>
              <w14:schemeClr w14:val="tx1"/>
            </w14:solidFill>
          </w14:textFill>
        </w:rPr>
        <w:t>从思想上正本清源。</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12月13日，交易中心召开党组会，</w:t>
      </w:r>
      <w:r>
        <w:rPr>
          <w:rFonts w:hint="eastAsia" w:ascii="仿宋_GB2312" w:hAnsi="仿宋_GB2312" w:eastAsia="仿宋_GB2312" w:cs="仿宋_GB2312"/>
          <w:color w:val="000000" w:themeColor="text1"/>
          <w:sz w:val="32"/>
          <w:szCs w:val="32"/>
          <w:lang w:eastAsia="zh-CN"/>
          <w14:textFill>
            <w14:solidFill>
              <w14:schemeClr w14:val="tx1"/>
            </w14:solidFill>
          </w14:textFill>
        </w:rPr>
        <w:t>认真学习了《中国共产党党内监督条例》，进一步加深对述职述廉工作的认识，明确述职述廉内涵、形式和重要内容。</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党组</w:t>
      </w:r>
      <w:r>
        <w:rPr>
          <w:rFonts w:hint="eastAsia" w:ascii="仿宋_GB2312" w:hAnsi="仿宋_GB2312" w:eastAsia="仿宋_GB2312" w:cs="仿宋_GB2312"/>
          <w:color w:val="000000" w:themeColor="text1"/>
          <w:sz w:val="32"/>
          <w:szCs w:val="32"/>
          <w14:textFill>
            <w14:solidFill>
              <w14:schemeClr w14:val="tx1"/>
            </w14:solidFill>
          </w14:textFill>
        </w:rPr>
        <w:t>会上</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班子成员针对述职述廉报告雷同情况进行检视剖析，</w:t>
      </w:r>
      <w:r>
        <w:rPr>
          <w:rFonts w:hint="eastAsia" w:ascii="仿宋_GB2312" w:hAnsi="仿宋_GB2312" w:eastAsia="仿宋_GB2312" w:cs="仿宋_GB2312"/>
          <w:color w:val="000000" w:themeColor="text1"/>
          <w:sz w:val="32"/>
          <w:szCs w:val="32"/>
          <w:lang w:eastAsia="zh-CN"/>
          <w14:textFill>
            <w14:solidFill>
              <w14:schemeClr w14:val="tx1"/>
            </w14:solidFill>
          </w14:textFill>
        </w:rPr>
        <w:t>作出</w:t>
      </w:r>
      <w:r>
        <w:rPr>
          <w:rFonts w:hint="eastAsia" w:ascii="仿宋_GB2312" w:hAnsi="仿宋_GB2312" w:eastAsia="仿宋_GB2312" w:cs="仿宋_GB2312"/>
          <w:color w:val="000000" w:themeColor="text1"/>
          <w:sz w:val="32"/>
          <w:szCs w:val="32"/>
          <w14:textFill>
            <w14:solidFill>
              <w14:schemeClr w14:val="tx1"/>
            </w14:solidFill>
          </w14:textFill>
        </w:rPr>
        <w:t>深刻检讨。</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12月份，中心将</w:t>
      </w:r>
      <w:r>
        <w:rPr>
          <w:rFonts w:hint="eastAsia" w:ascii="仿宋_GB2312" w:hAnsi="仿宋_GB2312" w:eastAsia="仿宋_GB2312" w:cs="仿宋_GB2312"/>
          <w:color w:val="000000" w:themeColor="text1"/>
          <w:sz w:val="32"/>
          <w:szCs w:val="32"/>
          <w14:textFill>
            <w14:solidFill>
              <w14:schemeClr w14:val="tx1"/>
            </w14:solidFill>
          </w14:textFill>
        </w:rPr>
        <w:t>党组成员的述职述廉报告进行</w:t>
      </w:r>
      <w:r>
        <w:rPr>
          <w:rFonts w:hint="eastAsia" w:ascii="仿宋_GB2312" w:hAnsi="仿宋_GB2312" w:eastAsia="仿宋_GB2312" w:cs="仿宋_GB2312"/>
          <w:color w:val="000000" w:themeColor="text1"/>
          <w:sz w:val="32"/>
          <w:szCs w:val="32"/>
          <w:lang w:eastAsia="zh-CN"/>
          <w14:textFill>
            <w14:solidFill>
              <w14:schemeClr w14:val="tx1"/>
            </w14:solidFill>
          </w14:textFill>
        </w:rPr>
        <w:t>了</w:t>
      </w:r>
      <w:r>
        <w:rPr>
          <w:rFonts w:hint="eastAsia" w:ascii="仿宋_GB2312" w:hAnsi="仿宋_GB2312" w:eastAsia="仿宋_GB2312" w:cs="仿宋_GB2312"/>
          <w:color w:val="000000" w:themeColor="text1"/>
          <w:sz w:val="32"/>
          <w:szCs w:val="32"/>
          <w14:textFill>
            <w14:solidFill>
              <w14:schemeClr w14:val="tx1"/>
            </w14:solidFill>
          </w14:textFill>
        </w:rPr>
        <w:t>公示。</w:t>
      </w:r>
    </w:p>
    <w:p>
      <w:pPr>
        <w:pageBreakBefore w:val="0"/>
        <w:kinsoku/>
        <w:wordWrap/>
        <w:overflowPunct/>
        <w:topLinePunct w:val="0"/>
        <w:autoSpaceDE/>
        <w:autoSpaceDN/>
        <w:bidi w:val="0"/>
        <w:adjustRightInd/>
        <w:snapToGrid/>
        <w:spacing w:line="578" w:lineRule="exact"/>
        <w:ind w:firstLine="642"/>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：该问题已整改完成。通过整改，中心党组深刻认识到开展述职述廉的重要意义，同时也能接受到更广泛的监督，对党员干部身上存在的苗头性、倾向性问题，真正早发现、早提醒、早纠正。</w:t>
      </w:r>
    </w:p>
    <w:p>
      <w:pPr>
        <w:pageBreakBefore w:val="0"/>
        <w:numPr>
          <w:ilvl w:val="0"/>
          <w:numId w:val="0"/>
        </w:numPr>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6.</w:t>
      </w:r>
      <w:r>
        <w:rPr>
          <w:rFonts w:hint="eastAsia" w:ascii="仿宋_GB2312" w:hAnsi="仿宋_GB2312" w:eastAsia="仿宋_GB2312" w:cs="仿宋_GB2312"/>
          <w:b/>
          <w:bCs/>
          <w:color w:val="000000" w:themeColor="text1"/>
          <w:sz w:val="32"/>
          <w:szCs w:val="32"/>
          <w14:textFill>
            <w14:solidFill>
              <w14:schemeClr w14:val="tx1"/>
            </w14:solidFill>
          </w14:textFill>
        </w:rPr>
        <w:t>开标区与道德讲堂混用。</w:t>
      </w:r>
    </w:p>
    <w:p>
      <w:pPr>
        <w:pageBreakBefore w:val="0"/>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中心利用晨会时间组织学习了安阳市公共资源交易中心标准化建设文件，在开标区合理设置管理服务制度版面，并在走廊布置了</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践行社会主义核心价值观、学习“身边好人”等版面，扎实推进思想道德建设。</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：该问题属于立行立改事项，已整改完成。</w:t>
      </w:r>
    </w:p>
    <w:p>
      <w:pPr>
        <w:pageBreakBefore w:val="0"/>
        <w:kinsoku/>
        <w:wordWrap/>
        <w:overflowPunct/>
        <w:topLinePunct w:val="0"/>
        <w:autoSpaceDE/>
        <w:autoSpaceDN/>
        <w:bidi w:val="0"/>
        <w:adjustRightInd/>
        <w:snapToGrid/>
        <w:spacing w:line="578" w:lineRule="exact"/>
        <w:textAlignment w:val="auto"/>
        <w:rPr>
          <w:rFonts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 xml:space="preserve">    （四）财经纪律执行不严方面</w:t>
      </w:r>
    </w:p>
    <w:p>
      <w:pPr>
        <w:pageBreakBefore w:val="0"/>
        <w:kinsoku/>
        <w:wordWrap/>
        <w:overflowPunct/>
        <w:topLinePunct w:val="0"/>
        <w:autoSpaceDE/>
        <w:autoSpaceDN/>
        <w:bidi w:val="0"/>
        <w:adjustRightInd/>
        <w:snapToGrid/>
        <w:spacing w:line="578" w:lineRule="exact"/>
        <w:ind w:firstLine="641"/>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1.日常办公经费仍然由下属公司承担。</w:t>
      </w:r>
    </w:p>
    <w:p>
      <w:pPr>
        <w:pageBreakBefore w:val="0"/>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中心深刻剖析问题原因，经了解，</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2012年10月在《关于公共资源交易中心成立公司的请示》（汤公资交</w:t>
      </w:r>
      <w:r>
        <w:rPr>
          <w:rFonts w:hint="eastAsia" w:ascii="仿宋_GB2312" w:eastAsia="仿宋_GB2312"/>
          <w:color w:val="000000" w:themeColor="text1"/>
          <w:sz w:val="32"/>
          <w:szCs w:val="32"/>
          <w14:textFill>
            <w14:solidFill>
              <w14:schemeClr w14:val="tx1"/>
            </w14:solidFill>
          </w14:textFill>
        </w:rPr>
        <w:t>〔201</w:t>
      </w:r>
      <w:r>
        <w:rPr>
          <w:rFonts w:hint="eastAsia" w:ascii="仿宋_GB2312" w:eastAsia="仿宋_GB2312"/>
          <w:color w:val="000000" w:themeColor="text1"/>
          <w:sz w:val="32"/>
          <w:szCs w:val="32"/>
          <w:lang w:val="en-US" w:eastAsia="zh-CN"/>
          <w14:textFill>
            <w14:solidFill>
              <w14:schemeClr w14:val="tx1"/>
            </w14:solidFill>
          </w14:textFill>
        </w:rPr>
        <w:t>2</w:t>
      </w:r>
      <w:r>
        <w:rPr>
          <w:rFonts w:hint="eastAsia" w:ascii="仿宋_GB2312" w:eastAsia="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2号）文件中提出，“根据有关规定和其他市、县的作法，</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县公共资源交易中心运行后依法应当收取资料费、交易服务费等相关费用，用于中心开支。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我中心是全供事业单位，无法办理收费许可。参照安阳县、内黄县的作法，由交易中心成立一个公司，以公司的名义收取相关费用。”在实际运行中，</w:t>
      </w:r>
      <w:r>
        <w:rPr>
          <w:rFonts w:hint="eastAsia" w:ascii="仿宋_GB2312" w:hAnsi="仿宋_GB2312" w:eastAsia="仿宋_GB2312" w:cs="仿宋_GB2312"/>
          <w:color w:val="000000" w:themeColor="text1"/>
          <w:sz w:val="32"/>
          <w:szCs w:val="32"/>
          <w:lang w:eastAsia="zh-CN"/>
          <w14:textFill>
            <w14:solidFill>
              <w14:schemeClr w14:val="tx1"/>
            </w14:solidFill>
          </w14:textFill>
        </w:rPr>
        <w:t>精忠招标采购交易服务有限公司和交易中心合署办公，共同使用同一办公场所，水电、食堂餐费、后勤人员工资等后勤保障服务经费由公司承担。</w:t>
      </w:r>
      <w:r>
        <w:rPr>
          <w:rFonts w:hint="eastAsia" w:ascii="仿宋_GB2312" w:hAnsi="仿宋_GB2312" w:eastAsia="仿宋_GB2312" w:cs="仿宋_GB2312"/>
          <w:color w:val="000000" w:themeColor="text1"/>
          <w:sz w:val="32"/>
          <w:szCs w:val="32"/>
          <w14:textFill>
            <w14:solidFill>
              <w14:schemeClr w14:val="tx1"/>
            </w14:solidFill>
          </w14:textFill>
        </w:rPr>
        <w:t>交易中心每年预算内工作</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经费16万元，不足以支撑正常办公。因此出现由公司承担经费问题。</w:t>
      </w:r>
    </w:p>
    <w:p>
      <w:pPr>
        <w:pageBreakBefore w:val="0"/>
        <w:kinsoku/>
        <w:wordWrap/>
        <w:overflowPunct/>
        <w:topLinePunct w:val="0"/>
        <w:autoSpaceDE/>
        <w:autoSpaceDN/>
        <w:bidi w:val="0"/>
        <w:adjustRightInd/>
        <w:snapToGrid/>
        <w:spacing w:line="578" w:lineRule="exact"/>
        <w:ind w:firstLine="640"/>
        <w:textAlignment w:val="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中心于</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2020年5月30日—8月30日接受县委常规巡察，巡察报告中提出费用由公司负担的问题后，中心认真制定整改措施，2020年9月以后，中心经费已不再由公司负担。在2020年8月22日，第146次县政府常务会议决定，原则同意按程序注销汤阴县精忠招标采购交易服务有限公司，</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交易中心后勤服务保障经费由县财政安排</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。2021年9月，汤阴县市场监督管理局已准予汤阴县精忠招标采购交易服务有限公司完成注销登记。</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w:t>
      </w:r>
    </w:p>
    <w:p>
      <w:pPr>
        <w:spacing w:line="596" w:lineRule="exact"/>
        <w:ind w:firstLine="643"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b/>
          <w:bCs/>
          <w:color w:val="000000" w:themeColor="text1"/>
          <w:sz w:val="32"/>
          <w:szCs w:val="32"/>
          <w14:textFill>
            <w14:solidFill>
              <w14:schemeClr w14:val="tx1"/>
            </w14:solidFill>
          </w14:textFill>
        </w:rPr>
        <w:t>财务制度不完善。</w:t>
      </w:r>
      <w:r>
        <w:rPr>
          <w:rFonts w:hint="eastAsia" w:ascii="仿宋_GB2312" w:eastAsia="仿宋_GB2312"/>
          <w:color w:val="000000" w:themeColor="text1"/>
          <w:sz w:val="32"/>
          <w:szCs w:val="32"/>
          <w14:textFill>
            <w14:solidFill>
              <w14:schemeClr w14:val="tx1"/>
            </w14:solidFill>
          </w14:textFill>
        </w:rPr>
        <w:t>如：2021年1月23号凭证支平台验收版面、胸卡制作3835元，应列入办公费但列入工资福利科目。</w:t>
      </w:r>
      <w:r>
        <w:rPr>
          <w:rFonts w:hint="eastAsia" w:ascii="仿宋_GB2312" w:eastAsia="仿宋_GB2312"/>
          <w:b/>
          <w:color w:val="000000" w:themeColor="text1"/>
          <w:sz w:val="32"/>
          <w:szCs w:val="32"/>
          <w14:textFill>
            <w14:solidFill>
              <w14:schemeClr w14:val="tx1"/>
            </w14:solidFill>
          </w14:textFill>
        </w:rPr>
        <w:t>支出无明细。</w:t>
      </w:r>
      <w:r>
        <w:rPr>
          <w:rFonts w:hint="eastAsia" w:ascii="仿宋_GB2312" w:eastAsia="仿宋_GB2312"/>
          <w:color w:val="000000" w:themeColor="text1"/>
          <w:sz w:val="32"/>
          <w:szCs w:val="32"/>
          <w14:textFill>
            <w14:solidFill>
              <w14:schemeClr w14:val="tx1"/>
            </w14:solidFill>
          </w14:textFill>
        </w:rPr>
        <w:t>2020年至2022年支工资、保险、住房公积金等无明细。如2021年2月15—20号凭证均无附明细；</w:t>
      </w:r>
      <w:r>
        <w:rPr>
          <w:rFonts w:hint="eastAsia" w:ascii="仿宋_GB2312" w:eastAsia="仿宋_GB2312"/>
          <w:b/>
          <w:color w:val="000000" w:themeColor="text1"/>
          <w:sz w:val="32"/>
          <w:szCs w:val="32"/>
          <w14:textFill>
            <w14:solidFill>
              <w14:schemeClr w14:val="tx1"/>
            </w14:solidFill>
          </w14:textFill>
        </w:rPr>
        <w:t>支付手续不齐全。</w:t>
      </w:r>
      <w:r>
        <w:rPr>
          <w:rFonts w:hint="eastAsia" w:ascii="仿宋_GB2312" w:eastAsia="仿宋_GB2312"/>
          <w:color w:val="000000" w:themeColor="text1"/>
          <w:sz w:val="32"/>
          <w:szCs w:val="32"/>
          <w14:textFill>
            <w14:solidFill>
              <w14:schemeClr w14:val="tx1"/>
            </w14:solidFill>
          </w14:textFill>
        </w:rPr>
        <w:t>如：2020年3月33号凭证，支补发佐晟2019年10--12月绩效1389元，2020年3月13号凭证支补发佐晟2019年10-12月工资差额1122元，2020年3月18号凭证支补发陈哲2019年11月工资差额374元，2022年1月16号凭证支2021年10月-2022年预增发工资24000元，均未附调资表。</w:t>
      </w:r>
      <w:r>
        <w:rPr>
          <w:rFonts w:hint="eastAsia" w:ascii="仿宋_GB2312" w:eastAsia="仿宋_GB2312"/>
          <w:b/>
          <w:color w:val="000000" w:themeColor="text1"/>
          <w:sz w:val="32"/>
          <w:szCs w:val="32"/>
          <w14:textFill>
            <w14:solidFill>
              <w14:schemeClr w14:val="tx1"/>
            </w14:solidFill>
          </w14:textFill>
        </w:rPr>
        <w:t>支出无发票。</w:t>
      </w:r>
      <w:r>
        <w:rPr>
          <w:rFonts w:hint="eastAsia" w:ascii="仿宋_GB2312" w:eastAsia="仿宋_GB2312"/>
          <w:color w:val="000000" w:themeColor="text1"/>
          <w:sz w:val="32"/>
          <w:szCs w:val="32"/>
          <w14:textFill>
            <w14:solidFill>
              <w14:schemeClr w14:val="tx1"/>
            </w14:solidFill>
          </w14:textFill>
        </w:rPr>
        <w:t>如：2020年8月17号凭证支扶贫慰问1000元，无发票；</w:t>
      </w:r>
      <w:r>
        <w:rPr>
          <w:rFonts w:hint="eastAsia" w:ascii="仿宋_GB2312" w:eastAsia="仿宋_GB2312"/>
          <w:b/>
          <w:color w:val="000000" w:themeColor="text1"/>
          <w:sz w:val="32"/>
          <w:szCs w:val="32"/>
          <w14:textFill>
            <w14:solidFill>
              <w14:schemeClr w14:val="tx1"/>
            </w14:solidFill>
          </w14:textFill>
        </w:rPr>
        <w:t>记账凭证混乱。</w:t>
      </w:r>
      <w:r>
        <w:rPr>
          <w:rFonts w:hint="eastAsia" w:ascii="仿宋_GB2312" w:eastAsia="仿宋_GB2312"/>
          <w:color w:val="000000" w:themeColor="text1"/>
          <w:sz w:val="32"/>
          <w:szCs w:val="32"/>
          <w14:textFill>
            <w14:solidFill>
              <w14:schemeClr w14:val="tx1"/>
            </w14:solidFill>
          </w14:textFill>
        </w:rPr>
        <w:t>如：2020年7月1号凭证显示收财政拨款办公费20706元，后附工资表；2021年2月36号凭证支办公费保洁用品3865元，附广告公司发票3850元，而2021年41号凭证支文明单位版面制作费3850元，附办公费票据3865元，原始票据粘贴颠倒。</w:t>
      </w:r>
      <w:r>
        <w:rPr>
          <w:rFonts w:hint="eastAsia" w:ascii="仿宋_GB2312" w:eastAsia="仿宋_GB2312"/>
          <w:b/>
          <w:color w:val="000000" w:themeColor="text1"/>
          <w:sz w:val="32"/>
          <w:szCs w:val="32"/>
          <w14:textFill>
            <w14:solidFill>
              <w14:schemeClr w14:val="tx1"/>
            </w14:solidFill>
          </w14:textFill>
        </w:rPr>
        <w:t>原始单据有涂改。</w:t>
      </w:r>
      <w:r>
        <w:rPr>
          <w:rFonts w:hint="eastAsia" w:ascii="仿宋_GB2312" w:eastAsia="仿宋_GB2312"/>
          <w:color w:val="000000" w:themeColor="text1"/>
          <w:sz w:val="32"/>
          <w:szCs w:val="32"/>
          <w14:textFill>
            <w14:solidFill>
              <w14:schemeClr w14:val="tx1"/>
            </w14:solidFill>
          </w14:textFill>
        </w:rPr>
        <w:t>如：2021年6月37号凭证支2021年3-4月绩效工资12598元，2021年6月36号凭证支2021年1-2月绩效工资12598元，会审会签单均有涂改现象；</w:t>
      </w:r>
      <w:r>
        <w:rPr>
          <w:rFonts w:hint="eastAsia" w:ascii="仿宋_GB2312" w:eastAsia="仿宋_GB2312"/>
          <w:b/>
          <w:color w:val="000000" w:themeColor="text1"/>
          <w:sz w:val="32"/>
          <w:szCs w:val="32"/>
          <w14:textFill>
            <w14:solidFill>
              <w14:schemeClr w14:val="tx1"/>
            </w14:solidFill>
          </w14:textFill>
        </w:rPr>
        <w:t>白条入账。</w:t>
      </w:r>
      <w:r>
        <w:rPr>
          <w:rFonts w:hint="eastAsia" w:ascii="仿宋_GB2312" w:eastAsia="仿宋_GB2312"/>
          <w:color w:val="000000" w:themeColor="text1"/>
          <w:sz w:val="32"/>
          <w:szCs w:val="32"/>
          <w14:textFill>
            <w14:solidFill>
              <w14:schemeClr w14:val="tx1"/>
            </w14:solidFill>
          </w14:textFill>
        </w:rPr>
        <w:t>如：2020年10月10号凭证支植树款800元，手写二联单，无发票。</w:t>
      </w:r>
      <w:r>
        <w:rPr>
          <w:rFonts w:hint="eastAsia" w:ascii="仿宋_GB2312" w:eastAsia="仿宋_GB2312"/>
          <w:b/>
          <w:color w:val="000000" w:themeColor="text1"/>
          <w:sz w:val="32"/>
          <w:szCs w:val="32"/>
          <w14:textFill>
            <w14:solidFill>
              <w14:schemeClr w14:val="tx1"/>
            </w14:solidFill>
          </w14:textFill>
        </w:rPr>
        <w:t>原始单据与记账凭证不符。</w:t>
      </w:r>
      <w:r>
        <w:rPr>
          <w:rFonts w:hint="eastAsia" w:ascii="仿宋_GB2312" w:eastAsia="仿宋_GB2312"/>
          <w:color w:val="000000" w:themeColor="text1"/>
          <w:sz w:val="32"/>
          <w:szCs w:val="32"/>
          <w14:textFill>
            <w14:solidFill>
              <w14:schemeClr w14:val="tx1"/>
            </w14:solidFill>
          </w14:textFill>
        </w:rPr>
        <w:t>2022年1月31号凭证支2021年11-12月绩效工资12783元，后附单据为12968元。</w:t>
      </w:r>
    </w:p>
    <w:p>
      <w:pPr>
        <w:pageBreakBefore w:val="0"/>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14:textFill>
            <w14:solidFill>
              <w14:schemeClr w14:val="tx1"/>
            </w14:solidFill>
          </w14:textFill>
        </w:rPr>
        <w:t>一是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2023年10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月25日，中心召开巡察工作推进会，</w:t>
      </w:r>
      <w:r>
        <w:rPr>
          <w:rFonts w:hint="eastAsia" w:ascii="仿宋_GB2312" w:hAnsi="仿宋_GB2312" w:eastAsia="仿宋_GB2312" w:cs="仿宋_GB2312"/>
          <w:color w:val="000000" w:themeColor="text1"/>
          <w:sz w:val="32"/>
          <w:szCs w:val="32"/>
          <w14:textFill>
            <w14:solidFill>
              <w14:schemeClr w14:val="tx1"/>
            </w14:solidFill>
          </w14:textFill>
        </w:rPr>
        <w:t>对照</w:t>
      </w:r>
      <w:r>
        <w:rPr>
          <w:rFonts w:hint="eastAsia" w:ascii="仿宋_GB2312" w:hAnsi="仿宋_GB2312" w:eastAsia="仿宋_GB2312" w:cs="仿宋_GB2312"/>
          <w:color w:val="000000" w:themeColor="text1"/>
          <w:sz w:val="32"/>
          <w:szCs w:val="32"/>
          <w:lang w:eastAsia="zh-CN"/>
          <w14:textFill>
            <w14:solidFill>
              <w14:schemeClr w14:val="tx1"/>
            </w14:solidFill>
          </w14:textFill>
        </w:rPr>
        <w:t>财经问题逐一梳理，从思想上深刻反思剖析根源，提高对财经纪律的认识</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eastAsia="zh-CN"/>
          <w14:textFill>
            <w14:solidFill>
              <w14:schemeClr w14:val="tx1"/>
            </w14:solidFill>
          </w14:textFill>
        </w:rPr>
        <w:t>对财务相关法律法规进行学习。11月22日，中心组织召开专题会议，集体学习了《事业单位财务规则》等法律法规。</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lang w:eastAsia="zh-CN"/>
          <w14:textFill>
            <w14:solidFill>
              <w14:schemeClr w14:val="tx1"/>
            </w14:solidFill>
          </w14:textFill>
        </w:rPr>
        <w:t>修订中心财务制度。</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11</w:t>
      </w:r>
      <w:r>
        <w:rPr>
          <w:rFonts w:hint="eastAsia" w:ascii="仿宋_GB2312" w:hAnsi="仿宋_GB2312" w:eastAsia="仿宋_GB2312" w:cs="仿宋_GB2312"/>
          <w:color w:val="000000" w:themeColor="text1"/>
          <w:sz w:val="32"/>
          <w:szCs w:val="32"/>
          <w:lang w:eastAsia="zh-CN"/>
          <w14:textFill>
            <w14:solidFill>
              <w14:schemeClr w14:val="tx1"/>
            </w14:solidFill>
          </w14:textFill>
        </w:rPr>
        <w:t>月</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22</w:t>
      </w:r>
      <w:r>
        <w:rPr>
          <w:rFonts w:hint="eastAsia" w:ascii="仿宋_GB2312" w:hAnsi="仿宋_GB2312" w:eastAsia="仿宋_GB2312" w:cs="仿宋_GB2312"/>
          <w:color w:val="000000" w:themeColor="text1"/>
          <w:sz w:val="32"/>
          <w:szCs w:val="32"/>
          <w:lang w:eastAsia="zh-CN"/>
          <w14:textFill>
            <w14:solidFill>
              <w14:schemeClr w14:val="tx1"/>
            </w14:solidFill>
          </w14:textFill>
        </w:rPr>
        <w:t>日，中心修订完善了《汤阴县公共资源交易中心财务管理制度》，对“会审会签”、财务审批流程进行再明确。</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eastAsia="zh-CN"/>
          <w14:textFill>
            <w14:solidFill>
              <w14:schemeClr w14:val="tx1"/>
            </w14:solidFill>
          </w14:textFill>
        </w:rPr>
        <w:t>对照问题逐一整改。对于科目列支不正确问题，财务人员已在记账软件中将错误支出科目调整到对应科目；对于支出无明细、支付手续不齐全问题，已按照要求补充完善支出明细；对于支出无发票、白条入账、原始单据有涂改等问题，分管主任已对财务人员进行严肃批评，同时组织财务人员认真学习财务制度，严格审核把关，确保不出现此类情况。对记账凭证混乱问题，财务人员已及时更正，将票据进行重新粘贴。对于原始单据与记账凭证不符问题，财务人员进行认真核对，发现原始单据与凭证相符，不存在此项问题。</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 xml:space="preserve">：该问题已整改完成并长期坚持。财务管理更加完善和规范。    </w:t>
      </w:r>
    </w:p>
    <w:p>
      <w:pPr>
        <w:pageBreakBefore w:val="0"/>
        <w:kinsoku/>
        <w:wordWrap/>
        <w:overflowPunct/>
        <w:topLinePunct w:val="0"/>
        <w:autoSpaceDE/>
        <w:autoSpaceDN/>
        <w:bidi w:val="0"/>
        <w:adjustRightInd/>
        <w:snapToGrid/>
        <w:spacing w:line="578" w:lineRule="exact"/>
        <w:ind w:firstLine="643" w:firstLineChars="200"/>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3.</w:t>
      </w:r>
      <w:r>
        <w:rPr>
          <w:rFonts w:hint="eastAsia" w:ascii="仿宋_GB2312" w:eastAsia="仿宋_GB2312"/>
          <w:b/>
          <w:bCs/>
          <w:color w:val="000000" w:themeColor="text1"/>
          <w:sz w:val="32"/>
          <w:szCs w:val="32"/>
          <w14:textFill>
            <w14:solidFill>
              <w14:schemeClr w14:val="tx1"/>
            </w14:solidFill>
          </w14:textFill>
        </w:rPr>
        <w:t>“三公”经费超标</w:t>
      </w:r>
      <w:r>
        <w:rPr>
          <w:rFonts w:hint="eastAsia" w:ascii="仿宋_GB2312" w:eastAsia="仿宋_GB2312"/>
          <w:color w:val="000000" w:themeColor="text1"/>
          <w:sz w:val="32"/>
          <w:szCs w:val="32"/>
          <w14:textFill>
            <w14:solidFill>
              <w14:schemeClr w14:val="tx1"/>
            </w14:solidFill>
          </w14:textFill>
        </w:rPr>
        <w:t>。评标专家餐费超标。</w:t>
      </w:r>
      <w:r>
        <w:rPr>
          <w:rFonts w:hint="eastAsia" w:ascii="仿宋_GB2312" w:eastAsia="仿宋_GB2312" w:cs="Times New Roman"/>
          <w:color w:val="000000" w:themeColor="text1"/>
          <w:sz w:val="32"/>
          <w:szCs w:val="32"/>
          <w14:textFill>
            <w14:solidFill>
              <w14:schemeClr w14:val="tx1"/>
            </w14:solidFill>
          </w14:textFill>
        </w:rPr>
        <w:t>评标专家餐费标准为每人30元，2020年3月8号凭证支评标专家餐费510元，平均每人34元，超标准接待。公务用车费用超标，2021年公务用车超标6500元，2022年公务用车超标5000元，共超标</w:t>
      </w:r>
      <w:r>
        <w:rPr>
          <w:rFonts w:hint="eastAsia" w:ascii="仿宋_GB2312" w:eastAsia="仿宋_GB2312"/>
          <w:color w:val="000000" w:themeColor="text1"/>
          <w:sz w:val="32"/>
          <w:szCs w:val="32"/>
          <w14:textFill>
            <w14:solidFill>
              <w14:schemeClr w14:val="tx1"/>
            </w14:solidFill>
          </w14:textFill>
        </w:rPr>
        <w:t>1.1万元。</w:t>
      </w:r>
    </w:p>
    <w:p>
      <w:pPr>
        <w:pageBreakBefore w:val="0"/>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中心仅有公务用车</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1辆（豫EJF106），购买于2013年8月，至今使用年限已达10年以上，公车故障率高，维修次数多，油耗达到15L/100Km，且交易中心原办公地址位于众品大道中段，距离县城较远，公车里程数多，造成公务用车费用超标。</w:t>
      </w:r>
    </w:p>
    <w:p>
      <w:pPr>
        <w:pageBreakBefore w:val="0"/>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2023年1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0月25日，</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中心已召开巡察整改推进会，认真学习了中央八项规定有关精神。</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取消评标专家餐费支出。中心不再承担专家用餐问题，2021年以来评标专家餐费支出0元</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14:textFill>
            <w14:solidFill>
              <w14:schemeClr w14:val="tx1"/>
            </w14:solidFill>
          </w14:textFill>
        </w:rPr>
        <w:t>加强公务用车管理。由办公室统一调度，规范填写派车单，强化日常监管</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14:textFill>
            <w14:solidFill>
              <w14:schemeClr w14:val="tx1"/>
            </w14:solidFill>
          </w14:textFill>
        </w:rPr>
        <w:t>在车辆维修方面厉行节约，加强车辆日常维护</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2023年公务用车费用20232.46元(标准为21000元/年)，均在规定范围内，未发生超标情况。</w:t>
      </w:r>
    </w:p>
    <w:p>
      <w:pPr>
        <w:pageBreakBefore w:val="0"/>
        <w:kinsoku/>
        <w:wordWrap/>
        <w:overflowPunct/>
        <w:topLinePunct w:val="0"/>
        <w:autoSpaceDE/>
        <w:autoSpaceDN/>
        <w:bidi w:val="0"/>
        <w:adjustRightInd/>
        <w:snapToGrid/>
        <w:spacing w:line="578" w:lineRule="exact"/>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w:t>
      </w: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：该问题已整改完成并长期坚持。通过整改，中心已能够严控“三公”经费预算，坚决树牢“过紧日子”思想，确保厉行节约精神落地落实。</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4.“一把手”管理财务。</w:t>
      </w:r>
      <w:r>
        <w:rPr>
          <w:rFonts w:hint="eastAsia" w:ascii="仿宋_GB2312" w:eastAsia="仿宋_GB2312"/>
          <w:color w:val="000000" w:themeColor="text1"/>
          <w:sz w:val="32"/>
          <w:szCs w:val="32"/>
          <w14:textFill>
            <w14:solidFill>
              <w14:schemeClr w14:val="tx1"/>
            </w14:solidFill>
          </w14:textFill>
        </w:rPr>
        <w:t>如：2020年7月13号凭证支6月份派遣人员工资11850元，2020年8月16号凭证显示支公务接待费480元，仅有一把手签字，无经手人和主管领导签字。</w:t>
      </w:r>
    </w:p>
    <w:p>
      <w:pPr>
        <w:pageBreakBefore w:val="0"/>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w:t>
      </w:r>
      <w:r>
        <w:rPr>
          <w:rFonts w:hint="eastAsia" w:ascii="仿宋_GB2312" w:hAnsi="仿宋_GB2312" w:eastAsia="仿宋_GB2312" w:cs="仿宋_GB2312"/>
          <w:color w:val="000000" w:themeColor="text1"/>
          <w:sz w:val="32"/>
          <w:szCs w:val="32"/>
          <w:lang w:eastAsia="zh-CN"/>
          <w14:textFill>
            <w14:solidFill>
              <w14:schemeClr w14:val="tx1"/>
            </w14:solidFill>
          </w14:textFill>
        </w:rPr>
        <w:t>月</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25日，中心</w:t>
      </w:r>
      <w:r>
        <w:rPr>
          <w:rFonts w:hint="eastAsia" w:ascii="仿宋_GB2312" w:hAnsi="仿宋_GB2312" w:eastAsia="仿宋_GB2312" w:cs="仿宋_GB2312"/>
          <w:color w:val="000000" w:themeColor="text1"/>
          <w:sz w:val="32"/>
          <w:szCs w:val="32"/>
          <w:lang w:eastAsia="zh-CN"/>
          <w14:textFill>
            <w14:solidFill>
              <w14:schemeClr w14:val="tx1"/>
            </w14:solidFill>
          </w14:textFill>
        </w:rPr>
        <w:t>召开巡察工作推进会，进行深刻反思。</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组织修订完善《汤阴县公共资源交易中心财务管理制度》</w:t>
      </w:r>
      <w:r>
        <w:rPr>
          <w:rFonts w:hint="eastAsia" w:ascii="仿宋_GB2312" w:hAnsi="仿宋_GB2312" w:eastAsia="仿宋_GB2312" w:cs="仿宋_GB2312"/>
          <w:color w:val="000000" w:themeColor="text1"/>
          <w:sz w:val="32"/>
          <w:szCs w:val="32"/>
          <w:lang w:eastAsia="zh-CN"/>
          <w14:textFill>
            <w14:solidFill>
              <w14:schemeClr w14:val="tx1"/>
            </w14:solidFill>
          </w14:textFill>
        </w:rPr>
        <w:t>，进一步明确审批流程。</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10月19日，</w:t>
      </w:r>
      <w:r>
        <w:rPr>
          <w:rFonts w:hint="eastAsia" w:ascii="仿宋_GB2312" w:hAnsi="仿宋_GB2312" w:eastAsia="仿宋_GB2312" w:cs="仿宋_GB2312"/>
          <w:color w:val="000000" w:themeColor="text1"/>
          <w:sz w:val="32"/>
          <w:szCs w:val="32"/>
          <w:lang w:eastAsia="zh-CN"/>
          <w14:textFill>
            <w14:solidFill>
              <w14:schemeClr w14:val="tx1"/>
            </w14:solidFill>
          </w14:textFill>
        </w:rPr>
        <w:t>分管主任与财务股全体人员进行谈话，对财务报销流程进行再强调。</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eastAsia="zh-CN"/>
          <w14:textFill>
            <w14:solidFill>
              <w14:schemeClr w14:val="tx1"/>
            </w14:solidFill>
          </w14:textFill>
        </w:rPr>
        <w:t>落实</w:t>
      </w:r>
      <w:r>
        <w:rPr>
          <w:rFonts w:hint="eastAsia" w:ascii="仿宋_GB2312" w:hAnsi="仿宋_GB2312" w:eastAsia="仿宋_GB2312" w:cs="仿宋_GB2312"/>
          <w:color w:val="000000" w:themeColor="text1"/>
          <w:sz w:val="32"/>
          <w:szCs w:val="32"/>
          <w14:textFill>
            <w14:solidFill>
              <w14:schemeClr w14:val="tx1"/>
            </w14:solidFill>
          </w14:textFill>
        </w:rPr>
        <w:t>“会审会签”，中心各项开支均经中心领导班子审批后报销</w:t>
      </w:r>
      <w:r>
        <w:rPr>
          <w:rFonts w:hint="eastAsia" w:ascii="仿宋_GB2312" w:hAnsi="仿宋_GB2312" w:eastAsia="仿宋_GB2312" w:cs="仿宋_GB2312"/>
          <w:color w:val="000000" w:themeColor="text1"/>
          <w:sz w:val="32"/>
          <w:szCs w:val="32"/>
          <w:lang w:eastAsia="zh-CN"/>
          <w14:textFill>
            <w14:solidFill>
              <w14:schemeClr w14:val="tx1"/>
            </w14:solidFill>
          </w14:textFill>
        </w:rPr>
        <w:t>，避免此类现象发生。</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 xml:space="preserve">：该问题已整改完成。通过规范会计工作秩序和财务支出行为,提高了财务管理质效。     </w:t>
      </w:r>
    </w:p>
    <w:p>
      <w:pPr>
        <w:pageBreakBefore w:val="0"/>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 xml:space="preserve">5. </w:t>
      </w:r>
      <w:r>
        <w:rPr>
          <w:rFonts w:hint="eastAsia" w:ascii="仿宋_GB2312" w:eastAsia="仿宋_GB2312"/>
          <w:b/>
          <w:color w:val="000000" w:themeColor="text1"/>
          <w:sz w:val="32"/>
          <w:szCs w:val="32"/>
          <w14:textFill>
            <w14:solidFill>
              <w14:schemeClr w14:val="tx1"/>
            </w14:solidFill>
          </w14:textFill>
        </w:rPr>
        <w:t>发票与实际不符。</w:t>
      </w:r>
      <w:r>
        <w:rPr>
          <w:rFonts w:hint="eastAsia" w:ascii="仿宋_GB2312" w:eastAsia="仿宋_GB2312"/>
          <w:color w:val="000000" w:themeColor="text1"/>
          <w:sz w:val="32"/>
          <w:szCs w:val="32"/>
          <w14:textFill>
            <w14:solidFill>
              <w14:schemeClr w14:val="tx1"/>
            </w14:solidFill>
          </w14:textFill>
        </w:rPr>
        <w:t>2020年4月12号凭证支2月机关食堂餐费4775.7元，票据为“汤阴县城关金秋路宜家生活便利店”开出，经现场查看，该实体店名为“阿坤便利店”；2022年4月21号凭证显示支吊顶维修7890元，内附汤阴城关永通路卓越漆行发票，查全国企业信用信息公示系统该店经营许可证没有工程经营权。</w:t>
      </w:r>
    </w:p>
    <w:p>
      <w:pPr>
        <w:pageBreakBefore w:val="0"/>
        <w:kinsoku/>
        <w:wordWrap/>
        <w:overflowPunct/>
        <w:topLinePunct w:val="0"/>
        <w:autoSpaceDE/>
        <w:autoSpaceDN/>
        <w:bidi w:val="0"/>
        <w:adjustRightInd/>
        <w:snapToGrid/>
        <w:spacing w:line="578" w:lineRule="exact"/>
        <w:ind w:firstLine="643" w:firstLineChars="200"/>
        <w:textAlignment w:val="auto"/>
        <w:rPr>
          <w:rFonts w:hint="eastAsia" w:ascii="仿宋_GB2312" w:hAnsi="Calibri" w:eastAsia="仿宋_GB2312" w:cs="Times New Roman"/>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b w:val="0"/>
          <w:bCs w:val="0"/>
          <w:color w:val="000000" w:themeColor="text1"/>
          <w:sz w:val="32"/>
          <w:szCs w:val="32"/>
          <w14:textFill>
            <w14:solidFill>
              <w14:schemeClr w14:val="tx1"/>
            </w14:solidFill>
          </w14:textFill>
        </w:rPr>
        <w:t>11</w:t>
      </w:r>
      <w:r>
        <w:rPr>
          <w:rFonts w:hint="eastAsia" w:ascii="仿宋_GB2312" w:hAnsi="仿宋_GB2312" w:eastAsia="仿宋_GB2312" w:cs="仿宋_GB2312"/>
          <w:color w:val="000000" w:themeColor="text1"/>
          <w:sz w:val="32"/>
          <w:szCs w:val="32"/>
          <w14:textFill>
            <w14:solidFill>
              <w14:schemeClr w14:val="tx1"/>
            </w14:solidFill>
          </w14:textFill>
        </w:rPr>
        <w:t>月13日，中心派人对此问题进行了</w:t>
      </w:r>
      <w:r>
        <w:rPr>
          <w:rFonts w:hint="eastAsia" w:ascii="仿宋_GB2312" w:hAnsi="Calibri" w:eastAsia="仿宋_GB2312" w:cs="Times New Roman"/>
          <w:color w:val="000000" w:themeColor="text1"/>
          <w:sz w:val="32"/>
          <w:szCs w:val="32"/>
          <w14:textFill>
            <w14:solidFill>
              <w14:schemeClr w14:val="tx1"/>
            </w14:solidFill>
          </w14:textFill>
        </w:rPr>
        <w:t>实地了解，“汤阴县城关金秋路</w:t>
      </w:r>
      <w:r>
        <w:rPr>
          <w:rFonts w:hint="eastAsia" w:ascii="仿宋_GB2312" w:hAnsi="Calibri" w:eastAsia="仿宋_GB2312" w:cs="Times New Roman"/>
          <w:b/>
          <w:bCs/>
          <w:color w:val="000000" w:themeColor="text1"/>
          <w:sz w:val="32"/>
          <w:szCs w:val="32"/>
          <w14:textFill>
            <w14:solidFill>
              <w14:schemeClr w14:val="tx1"/>
            </w14:solidFill>
          </w14:textFill>
        </w:rPr>
        <w:t>宜家</w:t>
      </w:r>
      <w:r>
        <w:rPr>
          <w:rFonts w:hint="eastAsia" w:ascii="仿宋_GB2312" w:hAnsi="Calibri" w:eastAsia="仿宋_GB2312" w:cs="Times New Roman"/>
          <w:color w:val="000000" w:themeColor="text1"/>
          <w:sz w:val="32"/>
          <w:szCs w:val="32"/>
          <w14:textFill>
            <w14:solidFill>
              <w14:schemeClr w14:val="tx1"/>
            </w14:solidFill>
          </w14:textFill>
        </w:rPr>
        <w:t>生活便利店”为积极响应2022年开发区开展的“全域环境整治提升行动”，专门进行了门头更换，更名为“阿坤便利店·</w:t>
      </w:r>
      <w:r>
        <w:rPr>
          <w:rFonts w:hint="eastAsia" w:ascii="仿宋_GB2312" w:hAnsi="Calibri" w:eastAsia="仿宋_GB2312" w:cs="Times New Roman"/>
          <w:b/>
          <w:bCs/>
          <w:color w:val="000000" w:themeColor="text1"/>
          <w:sz w:val="32"/>
          <w:szCs w:val="32"/>
          <w14:textFill>
            <w14:solidFill>
              <w14:schemeClr w14:val="tx1"/>
            </w14:solidFill>
          </w14:textFill>
        </w:rPr>
        <w:t>宜家</w:t>
      </w:r>
      <w:r>
        <w:rPr>
          <w:rFonts w:hint="eastAsia" w:ascii="仿宋_GB2312" w:hAnsi="Calibri" w:eastAsia="仿宋_GB2312" w:cs="Times New Roman"/>
          <w:color w:val="000000" w:themeColor="text1"/>
          <w:sz w:val="32"/>
          <w:szCs w:val="32"/>
          <w14:textFill>
            <w14:solidFill>
              <w14:schemeClr w14:val="tx1"/>
            </w14:solidFill>
          </w14:textFill>
        </w:rPr>
        <w:t>”，门头均带有“宜家”二字，且并未变更其在工商局注册名称，实为同一家便利店</w:t>
      </w:r>
      <w:r>
        <w:rPr>
          <w:rFonts w:hint="eastAsia" w:ascii="仿宋_GB2312" w:hAnsi="Calibri" w:eastAsia="仿宋_GB2312" w:cs="Times New Roman"/>
          <w:color w:val="000000" w:themeColor="text1"/>
          <w:sz w:val="32"/>
          <w:szCs w:val="32"/>
          <w:lang w:val="en-US" w:eastAsia="zh-CN"/>
          <w14:textFill>
            <w14:solidFill>
              <w14:schemeClr w14:val="tx1"/>
            </w14:solidFill>
          </w14:textFill>
        </w:rPr>
        <w:t>;对吊顶维修门市没有工程经营权进行核实，经手人表示，当时</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考虑从装饰材料门店安排支付材料费、工人工资，成本较低，如用有装修资质的企业来做成本较高，而忽略了报销制度对票据的要求，造成了发票与实际不符的情况发生。</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Calibri" w:eastAsia="仿宋_GB2312" w:cs="Times New Roman"/>
          <w:color w:val="000000" w:themeColor="text1"/>
          <w:sz w:val="32"/>
          <w:szCs w:val="32"/>
          <w:lang w:eastAsia="zh-CN"/>
          <w14:textFill>
            <w14:solidFill>
              <w14:schemeClr w14:val="tx1"/>
            </w14:solidFill>
          </w14:textFill>
        </w:rPr>
        <w:t>中心财务股对巡察</w:t>
      </w:r>
      <w:r>
        <w:rPr>
          <w:rFonts w:hint="eastAsia" w:ascii="仿宋_GB2312" w:hAnsi="Calibri" w:eastAsia="仿宋_GB2312" w:cs="Times New Roman"/>
          <w:color w:val="000000" w:themeColor="text1"/>
          <w:sz w:val="32"/>
          <w:szCs w:val="32"/>
          <w:lang w:val="en-US" w:eastAsia="zh-CN"/>
          <w14:textFill>
            <w14:solidFill>
              <w14:schemeClr w14:val="tx1"/>
            </w14:solidFill>
          </w14:textFill>
        </w:rPr>
        <w:t>2023年以来的票据进行梳理查看，没有发现类似情况。</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三是</w:t>
      </w:r>
      <w:r>
        <w:rPr>
          <w:rFonts w:ascii="仿宋_GB2312" w:hAnsi="Calibri" w:eastAsia="仿宋_GB2312" w:cs="Times New Roman"/>
          <w:color w:val="000000" w:themeColor="text1"/>
          <w:sz w:val="32"/>
          <w:szCs w:val="32"/>
          <w14:textFill>
            <w14:solidFill>
              <w14:schemeClr w14:val="tx1"/>
            </w14:solidFill>
          </w14:textFill>
        </w:rPr>
        <w:t>10</w:t>
      </w:r>
      <w:r>
        <w:rPr>
          <w:rFonts w:hint="eastAsia" w:ascii="仿宋_GB2312" w:hAnsi="Calibri" w:eastAsia="仿宋_GB2312" w:cs="Times New Roman"/>
          <w:color w:val="000000" w:themeColor="text1"/>
          <w:sz w:val="32"/>
          <w:szCs w:val="32"/>
          <w14:textFill>
            <w14:solidFill>
              <w14:schemeClr w14:val="tx1"/>
            </w14:solidFill>
          </w14:textFill>
        </w:rPr>
        <w:t>月</w:t>
      </w:r>
      <w:r>
        <w:rPr>
          <w:rFonts w:ascii="仿宋_GB2312" w:hAnsi="Calibri" w:eastAsia="仿宋_GB2312" w:cs="Times New Roman"/>
          <w:color w:val="000000" w:themeColor="text1"/>
          <w:sz w:val="32"/>
          <w:szCs w:val="32"/>
          <w14:textFill>
            <w14:solidFill>
              <w14:schemeClr w14:val="tx1"/>
            </w14:solidFill>
          </w14:textFill>
        </w:rPr>
        <w:t>25</w:t>
      </w:r>
      <w:r>
        <w:rPr>
          <w:rFonts w:hint="eastAsia" w:ascii="仿宋_GB2312" w:hAnsi="Calibri" w:eastAsia="仿宋_GB2312" w:cs="Times New Roman"/>
          <w:color w:val="000000" w:themeColor="text1"/>
          <w:sz w:val="32"/>
          <w:szCs w:val="32"/>
          <w14:textFill>
            <w14:solidFill>
              <w14:schemeClr w14:val="tx1"/>
            </w14:solidFill>
          </w14:textFill>
        </w:rPr>
        <w:t>日，在中心巡察整改工作推进会上，</w:t>
      </w:r>
      <w:r>
        <w:rPr>
          <w:rFonts w:hint="eastAsia" w:ascii="仿宋_GB2312" w:hAnsi="Calibri" w:eastAsia="仿宋_GB2312" w:cs="Times New Roman"/>
          <w:color w:val="000000" w:themeColor="text1"/>
          <w:sz w:val="32"/>
          <w:szCs w:val="32"/>
          <w:lang w:eastAsia="zh-CN"/>
          <w14:textFill>
            <w14:solidFill>
              <w14:schemeClr w14:val="tx1"/>
            </w14:solidFill>
          </w14:textFill>
        </w:rPr>
        <w:t>对</w:t>
      </w:r>
      <w:r>
        <w:rPr>
          <w:rFonts w:hint="eastAsia" w:ascii="仿宋_GB2312" w:hAnsi="Calibri" w:eastAsia="仿宋_GB2312" w:cs="Times New Roman"/>
          <w:color w:val="000000" w:themeColor="text1"/>
          <w:sz w:val="32"/>
          <w:szCs w:val="32"/>
          <w14:textFill>
            <w14:solidFill>
              <w14:schemeClr w14:val="tx1"/>
            </w14:solidFill>
          </w14:textFill>
        </w:rPr>
        <w:t>负责该项目的同志进行了</w:t>
      </w:r>
      <w:r>
        <w:rPr>
          <w:rFonts w:hint="eastAsia" w:ascii="仿宋_GB2312" w:hAnsi="Calibri" w:eastAsia="仿宋_GB2312" w:cs="Times New Roman"/>
          <w:color w:val="000000" w:themeColor="text1"/>
          <w:sz w:val="32"/>
          <w:szCs w:val="32"/>
          <w:lang w:eastAsia="zh-CN"/>
          <w14:textFill>
            <w14:solidFill>
              <w14:schemeClr w14:val="tx1"/>
            </w14:solidFill>
          </w14:textFill>
        </w:rPr>
        <w:t>严肃批评</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hAnsi="Calibri" w:eastAsia="仿宋_GB2312" w:cs="Times New Roman"/>
          <w:color w:val="000000" w:themeColor="text1"/>
          <w:sz w:val="32"/>
          <w:szCs w:val="32"/>
          <w:lang w:eastAsia="zh-CN"/>
          <w14:textFill>
            <w14:solidFill>
              <w14:schemeClr w14:val="tx1"/>
            </w14:solidFill>
          </w14:textFill>
        </w:rPr>
        <w:t>要求要</w:t>
      </w:r>
      <w:r>
        <w:rPr>
          <w:rFonts w:hint="eastAsia" w:ascii="仿宋_GB2312" w:hAnsi="Calibri" w:eastAsia="仿宋_GB2312" w:cs="Times New Roman"/>
          <w:color w:val="000000" w:themeColor="text1"/>
          <w:sz w:val="32"/>
          <w:szCs w:val="32"/>
          <w14:textFill>
            <w14:solidFill>
              <w14:schemeClr w14:val="tx1"/>
            </w14:solidFill>
          </w14:textFill>
        </w:rPr>
        <w:t>以此为鉴，汲取教训</w:t>
      </w:r>
      <w:r>
        <w:rPr>
          <w:rFonts w:hint="eastAsia" w:ascii="仿宋_GB2312" w:hAnsi="Calibri" w:eastAsia="仿宋_GB2312" w:cs="Times New Roman"/>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四是</w:t>
      </w:r>
      <w:r>
        <w:rPr>
          <w:rFonts w:hint="eastAsia" w:ascii="仿宋_GB2312" w:eastAsia="仿宋_GB2312"/>
          <w:color w:val="000000" w:themeColor="text1"/>
          <w:sz w:val="32"/>
          <w:szCs w:val="32"/>
          <w:lang w:eastAsia="zh-CN"/>
          <w14:textFill>
            <w14:solidFill>
              <w14:schemeClr w14:val="tx1"/>
            </w14:solidFill>
          </w14:textFill>
        </w:rPr>
        <w:t>中心于</w:t>
      </w:r>
      <w:r>
        <w:rPr>
          <w:rFonts w:hint="eastAsia" w:ascii="仿宋_GB2312" w:eastAsia="仿宋_GB2312"/>
          <w:color w:val="000000" w:themeColor="text1"/>
          <w:sz w:val="32"/>
          <w:szCs w:val="32"/>
          <w:lang w:val="en-US" w:eastAsia="zh-CN"/>
          <w14:textFill>
            <w14:solidFill>
              <w14:schemeClr w14:val="tx1"/>
            </w14:solidFill>
          </w14:textFill>
        </w:rPr>
        <w:t>11月22日</w:t>
      </w:r>
      <w:r>
        <w:rPr>
          <w:rFonts w:hint="eastAsia" w:ascii="仿宋_GB2312" w:hAnsi="仿宋_GB2312" w:eastAsia="仿宋_GB2312" w:cs="仿宋_GB2312"/>
          <w:color w:val="000000" w:themeColor="text1"/>
          <w:sz w:val="32"/>
          <w:szCs w:val="32"/>
          <w14:textFill>
            <w14:solidFill>
              <w14:schemeClr w14:val="tx1"/>
            </w14:solidFill>
          </w14:textFill>
        </w:rPr>
        <w:t>组织</w:t>
      </w:r>
      <w:r>
        <w:rPr>
          <w:rFonts w:hint="eastAsia" w:ascii="仿宋_GB2312" w:hAnsi="仿宋_GB2312" w:eastAsia="仿宋_GB2312" w:cs="仿宋_GB2312"/>
          <w:color w:val="000000" w:themeColor="text1"/>
          <w:sz w:val="32"/>
          <w:szCs w:val="32"/>
          <w:lang w:eastAsia="zh-CN"/>
          <w14:textFill>
            <w14:solidFill>
              <w14:schemeClr w14:val="tx1"/>
            </w14:solidFill>
          </w14:textFill>
        </w:rPr>
        <w:t>修订了</w:t>
      </w:r>
      <w:r>
        <w:rPr>
          <w:rFonts w:hint="eastAsia" w:ascii="仿宋_GB2312" w:hAnsi="仿宋_GB2312" w:eastAsia="仿宋_GB2312" w:cs="仿宋_GB2312"/>
          <w:color w:val="000000" w:themeColor="text1"/>
          <w:sz w:val="32"/>
          <w:szCs w:val="32"/>
          <w14:textFill>
            <w14:solidFill>
              <w14:schemeClr w14:val="tx1"/>
            </w14:solidFill>
          </w14:textFill>
        </w:rPr>
        <w:t>《汤阴县公共资源交易中心财务管理制度》</w:t>
      </w:r>
      <w:r>
        <w:rPr>
          <w:rFonts w:hint="eastAsia" w:ascii="仿宋_GB2312" w:eastAsia="仿宋_GB2312" w:cs="Times New Roman"/>
          <w:color w:val="000000" w:themeColor="text1"/>
          <w:sz w:val="32"/>
          <w:szCs w:val="32"/>
          <w:lang w:eastAsia="zh-CN"/>
          <w14:textFill>
            <w14:solidFill>
              <w14:schemeClr w14:val="tx1"/>
            </w14:solidFill>
          </w14:textFill>
        </w:rPr>
        <w:t>。</w:t>
      </w:r>
    </w:p>
    <w:p>
      <w:pPr>
        <w:pageBreakBefore w:val="0"/>
        <w:kinsoku/>
        <w:wordWrap/>
        <w:overflowPunct/>
        <w:topLinePunct w:val="0"/>
        <w:autoSpaceDE/>
        <w:autoSpaceDN/>
        <w:bidi w:val="0"/>
        <w:adjustRightInd/>
        <w:snapToGrid/>
        <w:spacing w:line="578" w:lineRule="exact"/>
        <w:ind w:firstLine="643" w:firstLineChars="200"/>
        <w:textAlignment w:val="auto"/>
        <w:rPr>
          <w:rFonts w:ascii="仿宋_GB2312" w:hAnsi="Calibri" w:eastAsia="仿宋_GB2312" w:cs="Times New Roman"/>
          <w:color w:val="000000" w:themeColor="text1"/>
          <w:sz w:val="32"/>
          <w:szCs w:val="32"/>
          <w14:textFill>
            <w14:solidFill>
              <w14:schemeClr w14:val="tx1"/>
            </w14:solidFill>
          </w14:textFill>
        </w:rPr>
      </w:pPr>
      <w:r>
        <w:rPr>
          <w:rFonts w:hint="eastAsia" w:ascii="仿宋_GB2312" w:hAnsi="Calibri" w:eastAsia="仿宋_GB2312" w:cs="Times New Roman"/>
          <w:b/>
          <w:bCs/>
          <w:color w:val="000000" w:themeColor="text1"/>
          <w:sz w:val="32"/>
          <w:szCs w:val="32"/>
          <w14:textFill>
            <w14:solidFill>
              <w14:schemeClr w14:val="tx1"/>
            </w14:solidFill>
          </w14:textFill>
        </w:rPr>
        <w:t>完成情况</w:t>
      </w:r>
      <w:r>
        <w:rPr>
          <w:rFonts w:hint="eastAsia" w:ascii="仿宋_GB2312" w:hAnsi="Calibri" w:eastAsia="仿宋_GB2312" w:cs="Times New Roman"/>
          <w:color w:val="000000" w:themeColor="text1"/>
          <w:sz w:val="32"/>
          <w:szCs w:val="32"/>
          <w14:textFill>
            <w14:solidFill>
              <w14:schemeClr w14:val="tx1"/>
            </w14:solidFill>
          </w14:textFill>
        </w:rPr>
        <w:t>：该问题已整改完成。</w:t>
      </w:r>
    </w:p>
    <w:p>
      <w:pPr>
        <w:pageBreakBefore w:val="0"/>
        <w:kinsoku/>
        <w:wordWrap/>
        <w:overflowPunct/>
        <w:topLinePunct w:val="0"/>
        <w:autoSpaceDE/>
        <w:autoSpaceDN/>
        <w:bidi w:val="0"/>
        <w:adjustRightInd/>
        <w:snapToGrid/>
        <w:spacing w:line="578" w:lineRule="exact"/>
        <w:ind w:firstLine="643" w:firstLineChars="200"/>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6</w:t>
      </w:r>
      <w:r>
        <w:rPr>
          <w:rFonts w:hint="eastAsia" w:ascii="仿宋_GB2312" w:hAnsi="仿宋_GB2312" w:eastAsia="仿宋_GB2312" w:cs="仿宋_GB2312"/>
          <w:b/>
          <w:bCs/>
          <w:color w:val="000000" w:themeColor="text1"/>
          <w:sz w:val="32"/>
          <w:szCs w:val="32"/>
          <w14:textFill>
            <w14:solidFill>
              <w14:schemeClr w14:val="tx1"/>
            </w14:solidFill>
          </w14:textFill>
        </w:rPr>
        <w:t>.日常经费列支工会经费。</w:t>
      </w:r>
      <w:r>
        <w:rPr>
          <w:rFonts w:hint="eastAsia" w:ascii="仿宋_GB2312" w:eastAsia="仿宋_GB2312"/>
          <w:color w:val="000000" w:themeColor="text1"/>
          <w:sz w:val="32"/>
          <w:szCs w:val="32"/>
          <w14:textFill>
            <w14:solidFill>
              <w14:schemeClr w14:val="tx1"/>
            </w14:solidFill>
          </w14:textFill>
        </w:rPr>
        <w:t>如：2021年12月65号凭证支2020年体检费21600元;2020年3月支三八节知识竞赛奖品7700元。2023年5月34号凭证支2022年度先进个人荣誉证书、奖品2296元，均应工会经费支出。</w:t>
      </w:r>
    </w:p>
    <w:p>
      <w:pPr>
        <w:pageBreakBefore w:val="0"/>
        <w:kinsoku/>
        <w:wordWrap/>
        <w:overflowPunct/>
        <w:topLinePunct w:val="0"/>
        <w:autoSpaceDE/>
        <w:autoSpaceDN/>
        <w:bidi w:val="0"/>
        <w:adjustRightInd/>
        <w:snapToGrid/>
        <w:spacing w:line="578" w:lineRule="exact"/>
        <w:ind w:firstLine="640"/>
        <w:textAlignment w:val="auto"/>
        <w:rPr>
          <w:rFonts w:hint="default" w:ascii="仿宋_GB2312" w:hAnsi="Calibri" w:eastAsia="仿宋_GB2312" w:cs="Times New Roman"/>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整改情况：一是</w:t>
      </w:r>
      <w:r>
        <w:rPr>
          <w:rFonts w:hint="eastAsia" w:ascii="仿宋_GB2312" w:hAnsi="仿宋_GB2312" w:eastAsia="仿宋_GB2312" w:cs="仿宋_GB2312"/>
          <w:color w:val="000000" w:themeColor="text1"/>
          <w:sz w:val="32"/>
          <w:szCs w:val="32"/>
          <w14:textFill>
            <w14:solidFill>
              <w14:schemeClr w14:val="tx1"/>
            </w14:solidFill>
          </w14:textFill>
        </w:rPr>
        <w:t>认真学习工会有关文件精神。</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14:textFill>
            <w14:solidFill>
              <w14:schemeClr w14:val="tx1"/>
            </w14:solidFill>
          </w14:textFill>
        </w:rPr>
        <w:t>12月6日，中心召开会议认真学习了</w:t>
      </w:r>
      <w:r>
        <w:rPr>
          <w:rFonts w:hint="eastAsia" w:ascii="仿宋_GB2312" w:hAnsi="Calibri" w:eastAsia="仿宋_GB2312" w:cs="Times New Roman"/>
          <w:color w:val="000000" w:themeColor="text1"/>
          <w:sz w:val="32"/>
          <w:szCs w:val="32"/>
          <w14:textFill>
            <w14:solidFill>
              <w14:schemeClr w14:val="tx1"/>
            </w14:solidFill>
          </w14:textFill>
        </w:rPr>
        <w:t>《关于印发&lt;安阳市基层工会经费收支管理实施办法的通知&gt;的通知》（汤工文〔2018〕10号）文件。</w:t>
      </w:r>
      <w:r>
        <w:rPr>
          <w:rFonts w:hint="eastAsia" w:ascii="仿宋_GB2312" w:hAnsi="仿宋_GB2312" w:eastAsia="仿宋_GB2312" w:cs="仿宋_GB2312"/>
          <w:b/>
          <w:bCs/>
          <w:color w:val="000000" w:themeColor="text1"/>
          <w:sz w:val="32"/>
          <w:szCs w:val="32"/>
          <w14:textFill>
            <w14:solidFill>
              <w14:schemeClr w14:val="tx1"/>
            </w14:solidFill>
          </w14:textFill>
        </w:rPr>
        <w:t>二是</w:t>
      </w:r>
      <w:r>
        <w:rPr>
          <w:rFonts w:hint="eastAsia" w:ascii="仿宋_GB2312" w:hAnsi="Calibri" w:eastAsia="仿宋_GB2312" w:cs="Times New Roman"/>
          <w:color w:val="000000" w:themeColor="text1"/>
          <w:sz w:val="32"/>
          <w:szCs w:val="32"/>
          <w14:textFill>
            <w14:solidFill>
              <w14:schemeClr w14:val="tx1"/>
            </w14:solidFill>
          </w14:textFill>
        </w:rPr>
        <w:t>开展自查自纠。中心工会对2023年工会经费使用管理情况进行了自查，未发现经费列支不合</w:t>
      </w:r>
      <w:r>
        <w:rPr>
          <w:rFonts w:hint="eastAsia" w:ascii="仿宋_GB2312" w:hAnsi="Calibri" w:eastAsia="仿宋_GB2312" w:cs="Times New Roman"/>
          <w:color w:val="000000" w:themeColor="text1"/>
          <w:sz w:val="32"/>
          <w:szCs w:val="32"/>
          <w:lang w:eastAsia="zh-CN"/>
          <w14:textFill>
            <w14:solidFill>
              <w14:schemeClr w14:val="tx1"/>
            </w14:solidFill>
          </w14:textFill>
        </w:rPr>
        <w:t>规</w:t>
      </w:r>
      <w:r>
        <w:rPr>
          <w:rFonts w:hint="eastAsia" w:ascii="仿宋_GB2312" w:hAnsi="Calibri" w:eastAsia="仿宋_GB2312" w:cs="Times New Roman"/>
          <w:color w:val="000000" w:themeColor="text1"/>
          <w:sz w:val="32"/>
          <w:szCs w:val="32"/>
          <w14:textFill>
            <w14:solidFill>
              <w14:schemeClr w14:val="tx1"/>
            </w14:solidFill>
          </w14:textFill>
        </w:rPr>
        <w:t>情况</w:t>
      </w:r>
      <w:r>
        <w:rPr>
          <w:rFonts w:hint="eastAsia" w:ascii="仿宋_GB2312" w:hAnsi="Calibri" w:eastAsia="仿宋_GB2312" w:cs="Times New Roman"/>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三是</w:t>
      </w:r>
      <w:r>
        <w:rPr>
          <w:rFonts w:hint="eastAsia" w:ascii="仿宋_GB2312" w:hAnsi="Calibri" w:eastAsia="仿宋_GB2312" w:cs="Times New Roman"/>
          <w:color w:val="000000" w:themeColor="text1"/>
          <w:sz w:val="32"/>
          <w:szCs w:val="32"/>
          <w:lang w:eastAsia="zh-CN"/>
          <w14:textFill>
            <w14:solidFill>
              <w14:schemeClr w14:val="tx1"/>
            </w14:solidFill>
          </w14:textFill>
        </w:rPr>
        <w:t>财务股对中心经费支出进行了自查，</w:t>
      </w:r>
      <w:r>
        <w:rPr>
          <w:rFonts w:hint="eastAsia" w:ascii="仿宋_GB2312" w:hAnsi="Calibri" w:eastAsia="仿宋_GB2312" w:cs="Times New Roman"/>
          <w:color w:val="000000" w:themeColor="text1"/>
          <w:sz w:val="32"/>
          <w:szCs w:val="32"/>
          <w14:textFill>
            <w14:solidFill>
              <w14:schemeClr w14:val="tx1"/>
            </w14:solidFill>
          </w14:textFill>
        </w:rPr>
        <w:t>未发现经费列支不合</w:t>
      </w:r>
      <w:r>
        <w:rPr>
          <w:rFonts w:hint="eastAsia" w:ascii="仿宋_GB2312" w:hAnsi="Calibri" w:eastAsia="仿宋_GB2312" w:cs="Times New Roman"/>
          <w:color w:val="000000" w:themeColor="text1"/>
          <w:sz w:val="32"/>
          <w:szCs w:val="32"/>
          <w:lang w:eastAsia="zh-CN"/>
          <w14:textFill>
            <w14:solidFill>
              <w14:schemeClr w14:val="tx1"/>
            </w14:solidFill>
          </w14:textFill>
        </w:rPr>
        <w:t>规</w:t>
      </w:r>
      <w:r>
        <w:rPr>
          <w:rFonts w:hint="eastAsia" w:ascii="仿宋_GB2312" w:hAnsi="Calibri" w:eastAsia="仿宋_GB2312" w:cs="Times New Roman"/>
          <w:color w:val="000000" w:themeColor="text1"/>
          <w:sz w:val="32"/>
          <w:szCs w:val="32"/>
          <w14:textFill>
            <w14:solidFill>
              <w14:schemeClr w14:val="tx1"/>
            </w14:solidFill>
          </w14:textFill>
        </w:rPr>
        <w:t>情况。</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四是</w:t>
      </w:r>
      <w:r>
        <w:rPr>
          <w:rFonts w:hint="eastAsia" w:ascii="仿宋_GB2312" w:hAnsi="Calibri" w:eastAsia="仿宋_GB2312" w:cs="Times New Roman"/>
          <w:color w:val="000000" w:themeColor="text1"/>
          <w:sz w:val="32"/>
          <w:szCs w:val="32"/>
          <w:lang w:val="en-US" w:eastAsia="zh-CN"/>
          <w14:textFill>
            <w14:solidFill>
              <w14:schemeClr w14:val="tx1"/>
            </w14:solidFill>
          </w14:textFill>
        </w:rPr>
        <w:t>12月份，中心对第四季度经费使用情况开展了自查，未发现经费列支错误问题。</w:t>
      </w:r>
    </w:p>
    <w:p>
      <w:pPr>
        <w:pageBreakBefore w:val="0"/>
        <w:kinsoku/>
        <w:wordWrap/>
        <w:overflowPunct/>
        <w:topLinePunct w:val="0"/>
        <w:autoSpaceDE/>
        <w:autoSpaceDN/>
        <w:bidi w:val="0"/>
        <w:adjustRightInd/>
        <w:snapToGrid/>
        <w:spacing w:line="578" w:lineRule="exact"/>
        <w:textAlignment w:val="auto"/>
        <w:rPr>
          <w:rFonts w:ascii="仿宋_GB2312" w:hAnsi="Calibri" w:eastAsia="仿宋_GB2312" w:cs="Times New Roman"/>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 xml:space="preserve">    </w:t>
      </w:r>
      <w:r>
        <w:rPr>
          <w:rFonts w:hint="eastAsia" w:ascii="仿宋_GB2312" w:hAnsi="Calibri" w:eastAsia="仿宋_GB2312" w:cs="Times New Roman"/>
          <w:b/>
          <w:bCs/>
          <w:color w:val="000000" w:themeColor="text1"/>
          <w:sz w:val="32"/>
          <w:szCs w:val="32"/>
          <w14:textFill>
            <w14:solidFill>
              <w14:schemeClr w14:val="tx1"/>
            </w14:solidFill>
          </w14:textFill>
        </w:rPr>
        <w:t>完成情况</w:t>
      </w:r>
      <w:r>
        <w:rPr>
          <w:rFonts w:hint="eastAsia" w:ascii="仿宋_GB2312" w:hAnsi="Calibri" w:eastAsia="仿宋_GB2312" w:cs="Times New Roman"/>
          <w:color w:val="000000" w:themeColor="text1"/>
          <w:sz w:val="32"/>
          <w:szCs w:val="32"/>
          <w14:textFill>
            <w14:solidFill>
              <w14:schemeClr w14:val="tx1"/>
            </w14:solidFill>
          </w14:textFill>
        </w:rPr>
        <w:t>：该问题已整改完成并长期坚持。通过认真整改，强化了对中心工会经费的使用管控，更高效地发挥工会资金作用。</w:t>
      </w:r>
    </w:p>
    <w:p>
      <w:pPr>
        <w:pageBreakBefore w:val="0"/>
        <w:kinsoku/>
        <w:wordWrap/>
        <w:overflowPunct/>
        <w:topLinePunct w:val="0"/>
        <w:autoSpaceDE/>
        <w:autoSpaceDN/>
        <w:bidi w:val="0"/>
        <w:adjustRightInd/>
        <w:snapToGrid/>
        <w:spacing w:line="578" w:lineRule="exact"/>
        <w:ind w:firstLine="643" w:firstLineChars="20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b/>
          <w:color w:val="000000" w:themeColor="text1"/>
          <w:sz w:val="32"/>
          <w:szCs w:val="32"/>
          <w:lang w:val="en-US" w:eastAsia="zh-CN"/>
          <w14:textFill>
            <w14:solidFill>
              <w14:schemeClr w14:val="tx1"/>
            </w14:solidFill>
          </w14:textFill>
        </w:rPr>
        <w:t>7.</w:t>
      </w:r>
      <w:r>
        <w:rPr>
          <w:rFonts w:hint="eastAsia" w:ascii="仿宋_GB2312" w:eastAsia="仿宋_GB2312"/>
          <w:b/>
          <w:color w:val="000000" w:themeColor="text1"/>
          <w:sz w:val="32"/>
          <w:szCs w:val="32"/>
          <w14:textFill>
            <w14:solidFill>
              <w14:schemeClr w14:val="tx1"/>
            </w14:solidFill>
          </w14:textFill>
        </w:rPr>
        <w:t>报销单无经手人和主要负责人签字</w:t>
      </w:r>
      <w:r>
        <w:rPr>
          <w:rFonts w:hint="eastAsia" w:ascii="仿宋_GB2312" w:eastAsia="仿宋_GB2312"/>
          <w:color w:val="000000" w:themeColor="text1"/>
          <w:sz w:val="32"/>
          <w:szCs w:val="32"/>
          <w14:textFill>
            <w14:solidFill>
              <w14:schemeClr w14:val="tx1"/>
            </w14:solidFill>
          </w14:textFill>
        </w:rPr>
        <w:t>。如：2020年3月12号凭证支差旅费11340元，8月份差旅费2670元、9月份差旅费3600元均无主要负责人签字。</w:t>
      </w:r>
    </w:p>
    <w:p>
      <w:pPr>
        <w:pageBreakBefore w:val="0"/>
        <w:numPr>
          <w:ilvl w:val="0"/>
          <w:numId w:val="0"/>
        </w:numPr>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整改情况：一是</w:t>
      </w:r>
      <w:r>
        <w:rPr>
          <w:rFonts w:hint="eastAsia" w:ascii="仿宋_GB2312" w:eastAsia="仿宋_GB2312"/>
          <w:color w:val="000000" w:themeColor="text1"/>
          <w:sz w:val="32"/>
          <w:szCs w:val="32"/>
          <w:lang w:val="en-US" w:eastAsia="zh-CN"/>
          <w14:textFill>
            <w14:solidFill>
              <w14:schemeClr w14:val="tx1"/>
            </w14:solidFill>
          </w14:textFill>
        </w:rPr>
        <w:t>中心财务股对有关票据进行查看，发现是由于审核不严出现了漏签情况。</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二是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2023年</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11月，中心</w:t>
      </w:r>
      <w:r>
        <w:rPr>
          <w:rFonts w:hint="eastAsia" w:ascii="仿宋_GB2312" w:hAnsi="仿宋_GB2312" w:eastAsia="仿宋_GB2312" w:cs="仿宋_GB2312"/>
          <w:color w:val="000000" w:themeColor="text1"/>
          <w:sz w:val="32"/>
          <w:szCs w:val="32"/>
          <w:lang w:eastAsia="zh-CN"/>
          <w14:textFill>
            <w14:solidFill>
              <w14:schemeClr w14:val="tx1"/>
            </w14:solidFill>
          </w14:textFill>
        </w:rPr>
        <w:t>财务股</w:t>
      </w:r>
      <w:r>
        <w:rPr>
          <w:rFonts w:hint="eastAsia" w:ascii="仿宋_GB2312" w:eastAsia="仿宋_GB2312"/>
          <w:color w:val="000000" w:themeColor="text1"/>
          <w:sz w:val="32"/>
          <w:szCs w:val="32"/>
          <w:lang w:val="en-US" w:eastAsia="zh-CN"/>
          <w14:textFill>
            <w14:solidFill>
              <w14:schemeClr w14:val="tx1"/>
            </w14:solidFill>
          </w14:textFill>
        </w:rPr>
        <w:t>对账目进行梳理查找不存在类似情况。</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三是</w:t>
      </w:r>
      <w:r>
        <w:rPr>
          <w:rFonts w:hint="eastAsia" w:ascii="仿宋_GB2312" w:eastAsia="仿宋_GB2312"/>
          <w:color w:val="000000" w:themeColor="text1"/>
          <w:sz w:val="32"/>
          <w:szCs w:val="32"/>
          <w:lang w:val="en-US" w:eastAsia="zh-CN"/>
          <w14:textFill>
            <w14:solidFill>
              <w14:schemeClr w14:val="tx1"/>
            </w14:solidFill>
          </w14:textFill>
        </w:rPr>
        <w:t>中心组织人员学习了</w:t>
      </w:r>
      <w:r>
        <w:rPr>
          <w:rFonts w:hint="eastAsia" w:ascii="仿宋_GB2312" w:hAnsi="仿宋_GB2312" w:eastAsia="仿宋_GB2312" w:cs="仿宋_GB2312"/>
          <w:color w:val="000000" w:themeColor="text1"/>
          <w:sz w:val="32"/>
          <w:szCs w:val="32"/>
          <w14:textFill>
            <w14:solidFill>
              <w14:schemeClr w14:val="tx1"/>
            </w14:solidFill>
          </w14:textFill>
        </w:rPr>
        <w:t>《事业单位财务规则》等法律法规</w:t>
      </w:r>
      <w:r>
        <w:rPr>
          <w:rFonts w:hint="eastAsia" w:ascii="仿宋_GB2312" w:hAnsi="仿宋_GB2312" w:eastAsia="仿宋_GB2312" w:cs="仿宋_GB2312"/>
          <w:color w:val="000000" w:themeColor="text1"/>
          <w:sz w:val="32"/>
          <w:szCs w:val="32"/>
          <w:lang w:eastAsia="zh-CN"/>
          <w14:textFill>
            <w14:solidFill>
              <w14:schemeClr w14:val="tx1"/>
            </w14:solidFill>
          </w14:textFill>
        </w:rPr>
        <w:t>，提高业务能力。</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四是</w:t>
      </w:r>
      <w:r>
        <w:rPr>
          <w:rFonts w:hint="eastAsia" w:ascii="仿宋_GB2312" w:eastAsia="仿宋_GB2312"/>
          <w:color w:val="000000" w:themeColor="text1"/>
          <w:sz w:val="32"/>
          <w:szCs w:val="32"/>
          <w:lang w:val="en-US" w:eastAsia="zh-CN"/>
          <w14:textFill>
            <w14:solidFill>
              <w14:schemeClr w14:val="tx1"/>
            </w14:solidFill>
          </w14:textFill>
        </w:rPr>
        <w:t>分管主任对</w:t>
      </w:r>
      <w:r>
        <w:rPr>
          <w:rFonts w:hint="eastAsia" w:ascii="仿宋_GB2312" w:hAnsi="仿宋_GB2312" w:eastAsia="仿宋_GB2312" w:cs="仿宋_GB2312"/>
          <w:color w:val="000000" w:themeColor="text1"/>
          <w:sz w:val="32"/>
          <w:szCs w:val="32"/>
          <w:lang w:eastAsia="zh-CN"/>
          <w14:textFill>
            <w14:solidFill>
              <w14:schemeClr w14:val="tx1"/>
            </w14:solidFill>
          </w14:textFill>
        </w:rPr>
        <w:t>财务负责人进行了批评教育。</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五是</w:t>
      </w:r>
      <w:r>
        <w:rPr>
          <w:rFonts w:hint="eastAsia" w:ascii="仿宋_GB2312" w:hAnsi="仿宋_GB2312" w:eastAsia="仿宋_GB2312" w:cs="仿宋_GB2312"/>
          <w:color w:val="000000" w:themeColor="text1"/>
          <w:sz w:val="32"/>
          <w:szCs w:val="32"/>
          <w14:textFill>
            <w14:solidFill>
              <w14:schemeClr w14:val="tx1"/>
            </w14:solidFill>
          </w14:textFill>
        </w:rPr>
        <w:t>组织修订完善《汤阴县公共资源交易中心财务管理制度》</w:t>
      </w:r>
      <w:r>
        <w:rPr>
          <w:rFonts w:hint="eastAsia" w:ascii="仿宋_GB2312" w:hAnsi="仿宋_GB2312" w:eastAsia="仿宋_GB2312" w:cs="仿宋_GB2312"/>
          <w:color w:val="000000" w:themeColor="text1"/>
          <w:sz w:val="32"/>
          <w:szCs w:val="32"/>
          <w:lang w:eastAsia="zh-CN"/>
          <w14:textFill>
            <w14:solidFill>
              <w14:schemeClr w14:val="tx1"/>
            </w14:solidFill>
          </w14:textFill>
        </w:rPr>
        <w:t>，进一步明确审批流程。</w:t>
      </w:r>
    </w:p>
    <w:p>
      <w:pPr>
        <w:pageBreakBefore w:val="0"/>
        <w:numPr>
          <w:ilvl w:val="0"/>
          <w:numId w:val="0"/>
        </w:numPr>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Calibri" w:eastAsia="仿宋_GB2312" w:cs="Times New Roman"/>
          <w:b/>
          <w:bCs/>
          <w:color w:val="000000" w:themeColor="text1"/>
          <w:sz w:val="32"/>
          <w:szCs w:val="32"/>
          <w14:textFill>
            <w14:solidFill>
              <w14:schemeClr w14:val="tx1"/>
            </w14:solidFill>
          </w14:textFill>
        </w:rPr>
        <w:t>完成情况</w:t>
      </w:r>
      <w:r>
        <w:rPr>
          <w:rFonts w:hint="eastAsia" w:ascii="仿宋_GB2312" w:hAnsi="Calibri" w:eastAsia="仿宋_GB2312" w:cs="Times New Roman"/>
          <w:color w:val="000000" w:themeColor="text1"/>
          <w:sz w:val="32"/>
          <w:szCs w:val="32"/>
          <w14:textFill>
            <w14:solidFill>
              <w14:schemeClr w14:val="tx1"/>
            </w14:solidFill>
          </w14:textFill>
        </w:rPr>
        <w:t>：该问题已整改完成并长期坚持。</w:t>
      </w:r>
    </w:p>
    <w:p>
      <w:pPr>
        <w:spacing w:line="596" w:lineRule="exact"/>
        <w:ind w:firstLine="643" w:firstLineChars="200"/>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8.劳务用工无合同。</w:t>
      </w:r>
      <w:r>
        <w:rPr>
          <w:rFonts w:hint="eastAsia" w:ascii="仿宋_GB2312" w:eastAsia="仿宋_GB2312"/>
          <w:color w:val="000000" w:themeColor="text1"/>
          <w:sz w:val="32"/>
          <w:szCs w:val="32"/>
          <w14:textFill>
            <w14:solidFill>
              <w14:schemeClr w14:val="tx1"/>
            </w14:solidFill>
          </w14:textFill>
        </w:rPr>
        <w:t xml:space="preserve">《中华人民共和国劳动合同法》第十条规定建立劳动关系，应当订立书面劳动合同。但查阅凭证发现，交易中心2021年45号、46号、47号凭证支付后勤外保工资共计31500元，均未见劳动合同。 </w:t>
      </w:r>
    </w:p>
    <w:p>
      <w:pPr>
        <w:pageBreakBefore w:val="0"/>
        <w:kinsoku/>
        <w:wordWrap/>
        <w:overflowPunct/>
        <w:topLinePunct w:val="0"/>
        <w:autoSpaceDE/>
        <w:autoSpaceDN/>
        <w:bidi w:val="0"/>
        <w:adjustRightInd/>
        <w:snapToGrid/>
        <w:spacing w:line="578" w:lineRule="exact"/>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整改情况</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eastAsia="仿宋_GB2312" w:cs="Times New Roman"/>
          <w:b/>
          <w:bCs/>
          <w:color w:val="000000" w:themeColor="text1"/>
          <w:sz w:val="32"/>
          <w:szCs w:val="32"/>
          <w:lang w:val="en-US" w:eastAsia="zh-CN"/>
          <w14:textFill>
            <w14:solidFill>
              <w14:schemeClr w14:val="tx1"/>
            </w14:solidFill>
          </w14:textFill>
        </w:rPr>
        <w:t>一是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提高思想认识。召开巡察工作推进会，</w:t>
      </w:r>
      <w:r>
        <w:rPr>
          <w:rFonts w:hint="eastAsia" w:ascii="仿宋_GB2312" w:hAnsi="仿宋_GB2312" w:eastAsia="仿宋_GB2312" w:cs="仿宋_GB2312"/>
          <w:color w:val="000000" w:themeColor="text1"/>
          <w:sz w:val="32"/>
          <w:szCs w:val="32"/>
          <w:lang w:eastAsia="zh-CN"/>
          <w14:textFill>
            <w14:solidFill>
              <w14:schemeClr w14:val="tx1"/>
            </w14:solidFill>
          </w14:textFill>
        </w:rPr>
        <w:t>深刻反思剖析原因，</w:t>
      </w:r>
      <w:r>
        <w:rPr>
          <w:rFonts w:hint="eastAsia" w:ascii="仿宋_GB2312" w:hAnsi="仿宋_GB2312" w:eastAsia="仿宋_GB2312" w:cs="仿宋_GB2312"/>
          <w:color w:val="000000" w:themeColor="text1"/>
          <w:sz w:val="32"/>
          <w:szCs w:val="32"/>
          <w14:textFill>
            <w14:solidFill>
              <w14:schemeClr w14:val="tx1"/>
            </w14:solidFill>
          </w14:textFill>
        </w:rPr>
        <w:t>交易中心原后勤外包公司为安阳京中物业服务有限公司，该公司服务不到位、扣押人员工资、迟迟不签订合同</w:t>
      </w:r>
      <w:r>
        <w:rPr>
          <w:rFonts w:hint="eastAsia" w:ascii="仿宋_GB2312" w:hAnsi="仿宋_GB2312" w:eastAsia="仿宋_GB2312" w:cs="仿宋_GB2312"/>
          <w:color w:val="000000" w:themeColor="text1"/>
          <w:sz w:val="32"/>
          <w:szCs w:val="32"/>
          <w:lang w:eastAsia="zh-CN"/>
          <w14:textFill>
            <w14:solidFill>
              <w14:schemeClr w14:val="tx1"/>
            </w14:solidFill>
          </w14:textFill>
        </w:rPr>
        <w:t>，对此，</w:t>
      </w:r>
      <w:r>
        <w:rPr>
          <w:rFonts w:hint="eastAsia" w:ascii="仿宋_GB2312" w:hAnsi="仿宋_GB2312" w:eastAsia="仿宋_GB2312" w:cs="仿宋_GB2312"/>
          <w:color w:val="000000" w:themeColor="text1"/>
          <w:sz w:val="32"/>
          <w:szCs w:val="32"/>
          <w14:textFill>
            <w14:solidFill>
              <w14:schemeClr w14:val="tx1"/>
            </w14:solidFill>
          </w14:textFill>
        </w:rPr>
        <w:t>中心已与该公司解除用工关系。</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二是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10月份，中心组织中心人事干部认真学习了</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《中华人</w:t>
      </w:r>
      <w:r>
        <w:rPr>
          <w:rFonts w:hint="eastAsia" w:ascii="仿宋_GB2312" w:hAnsi="仿宋_GB2312" w:eastAsia="仿宋_GB2312" w:cs="仿宋_GB2312"/>
          <w:color w:val="000000" w:themeColor="text1"/>
          <w:sz w:val="32"/>
          <w:szCs w:val="32"/>
          <w:lang w:eastAsia="zh-CN"/>
          <w14:textFill>
            <w14:solidFill>
              <w14:schemeClr w14:val="tx1"/>
            </w14:solidFill>
          </w14:textFill>
        </w:rPr>
        <w:t>民共和国劳动合同法》，深刻认识不签订劳务合同的潜在隐患风险。</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14:textFill>
            <w14:solidFill>
              <w14:schemeClr w14:val="tx1"/>
            </w14:solidFill>
          </w14:textFill>
        </w:rPr>
        <w:t>2022年10月，中心与汤阴县</w:t>
      </w:r>
      <w:r>
        <w:rPr>
          <w:rFonts w:hint="eastAsia" w:ascii="仿宋_GB2312" w:hAnsi="仿宋_GB2312" w:eastAsia="仿宋_GB2312" w:cs="仿宋_GB2312"/>
          <w:color w:val="000000" w:themeColor="text1"/>
          <w:sz w:val="32"/>
          <w:szCs w:val="32"/>
          <w:lang w:eastAsia="zh-CN"/>
          <w14:textFill>
            <w14:solidFill>
              <w14:schemeClr w14:val="tx1"/>
            </w14:solidFill>
          </w14:textFill>
        </w:rPr>
        <w:t>弘达公司下属</w:t>
      </w:r>
      <w:r>
        <w:rPr>
          <w:rFonts w:hint="eastAsia" w:ascii="仿宋_GB2312" w:hAnsi="仿宋_GB2312" w:eastAsia="仿宋_GB2312" w:cs="仿宋_GB2312"/>
          <w:color w:val="000000" w:themeColor="text1"/>
          <w:sz w:val="32"/>
          <w:szCs w:val="32"/>
          <w14:textFill>
            <w14:solidFill>
              <w14:schemeClr w14:val="tx1"/>
            </w14:solidFill>
          </w14:textFill>
        </w:rPr>
        <w:t>易商商务服务有限公司签订后勤外包劳务合同。</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是</w:t>
      </w:r>
      <w:r>
        <w:rPr>
          <w:rFonts w:hint="eastAsia" w:ascii="仿宋_GB2312" w:hAnsi="仿宋_GB2312" w:eastAsia="仿宋_GB2312" w:cs="仿宋_GB2312"/>
          <w:color w:val="000000" w:themeColor="text1"/>
          <w:sz w:val="32"/>
          <w:szCs w:val="32"/>
          <w:lang w:eastAsia="zh-CN"/>
          <w14:textFill>
            <w14:solidFill>
              <w14:schemeClr w14:val="tx1"/>
            </w14:solidFill>
          </w14:textFill>
        </w:rPr>
        <w:t>中心安排专人负责劳务合同管理，建立人员管理花名册。</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五</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是</w:t>
      </w:r>
      <w:r>
        <w:rPr>
          <w:rFonts w:hint="eastAsia" w:ascii="仿宋_GB2312" w:hAnsi="仿宋_GB2312" w:eastAsia="仿宋_GB2312" w:cs="仿宋_GB2312"/>
          <w:color w:val="000000" w:themeColor="text1"/>
          <w:sz w:val="32"/>
          <w:szCs w:val="32"/>
          <w:lang w:eastAsia="zh-CN"/>
          <w14:textFill>
            <w14:solidFill>
              <w14:schemeClr w14:val="tx1"/>
            </w14:solidFill>
          </w14:textFill>
        </w:rPr>
        <w:t>在劳务用工合同到期前至少</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1星期及时续签合同。</w:t>
      </w:r>
      <w:r>
        <w:rPr>
          <w:rFonts w:hint="eastAsia" w:ascii="仿宋_GB2312" w:hAnsi="仿宋_GB2312" w:eastAsia="仿宋_GB2312" w:cs="仿宋_GB2312"/>
          <w:b/>
          <w:bCs/>
          <w:color w:val="000000" w:themeColor="text1"/>
          <w:sz w:val="32"/>
          <w:szCs w:val="32"/>
          <w14:textFill>
            <w14:solidFill>
              <w14:schemeClr w14:val="tx1"/>
            </w14:solidFill>
          </w14:textFill>
        </w:rPr>
        <w:t xml:space="preserve">  </w:t>
      </w:r>
    </w:p>
    <w:p>
      <w:pPr>
        <w:pageBreakBefore w:val="0"/>
        <w:kinsoku/>
        <w:wordWrap/>
        <w:overflowPunct/>
        <w:topLinePunct w:val="0"/>
        <w:autoSpaceDE/>
        <w:autoSpaceDN/>
        <w:bidi w:val="0"/>
        <w:adjustRightInd/>
        <w:snapToGrid/>
        <w:spacing w:line="578" w:lineRule="exact"/>
        <w:textAlignment w:val="auto"/>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Calibri" w:eastAsia="仿宋_GB2312" w:cs="Times New Roman"/>
          <w:color w:val="000000" w:themeColor="text1"/>
          <w:sz w:val="32"/>
          <w:szCs w:val="32"/>
          <w14:textFill>
            <w14:solidFill>
              <w14:schemeClr w14:val="tx1"/>
            </w14:solidFill>
          </w14:textFill>
        </w:rPr>
        <w:t xml:space="preserve">   </w:t>
      </w:r>
      <w:r>
        <w:rPr>
          <w:rFonts w:hint="eastAsia" w:ascii="仿宋_GB2312" w:hAnsi="Calibri" w:eastAsia="仿宋_GB2312" w:cs="Times New Roman"/>
          <w:b/>
          <w:bCs/>
          <w:color w:val="000000" w:themeColor="text1"/>
          <w:sz w:val="32"/>
          <w:szCs w:val="32"/>
          <w14:textFill>
            <w14:solidFill>
              <w14:schemeClr w14:val="tx1"/>
            </w14:solidFill>
          </w14:textFill>
        </w:rPr>
        <w:t>完成情况</w:t>
      </w:r>
      <w:r>
        <w:rPr>
          <w:rFonts w:hint="eastAsia" w:ascii="仿宋_GB2312" w:hAnsi="Calibri" w:eastAsia="仿宋_GB2312" w:cs="Times New Roman"/>
          <w:color w:val="000000" w:themeColor="text1"/>
          <w:sz w:val="32"/>
          <w:szCs w:val="32"/>
          <w14:textFill>
            <w14:solidFill>
              <w14:schemeClr w14:val="tx1"/>
            </w14:solidFill>
          </w14:textFill>
        </w:rPr>
        <w:t>：该问题已整改</w:t>
      </w:r>
      <w:r>
        <w:rPr>
          <w:rFonts w:hint="eastAsia" w:ascii="仿宋_GB2312" w:hAnsi="仿宋_GB2312" w:eastAsia="仿宋_GB2312" w:cs="仿宋_GB2312"/>
          <w:color w:val="000000" w:themeColor="text1"/>
          <w:sz w:val="32"/>
          <w:szCs w:val="32"/>
          <w14:textFill>
            <w14:solidFill>
              <w14:schemeClr w14:val="tx1"/>
            </w14:solidFill>
          </w14:textFill>
        </w:rPr>
        <w:t xml:space="preserve">完成。    </w:t>
      </w:r>
    </w:p>
    <w:p>
      <w:pPr>
        <w:spacing w:line="596" w:lineRule="exact"/>
        <w:ind w:firstLine="643" w:firstLineChars="200"/>
        <w:rPr>
          <w:rFonts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9.履约保证金账户有风险。</w:t>
      </w:r>
      <w:r>
        <w:rPr>
          <w:rFonts w:hint="eastAsia" w:ascii="仿宋_GB2312" w:eastAsia="仿宋_GB2312"/>
          <w:color w:val="000000" w:themeColor="text1"/>
          <w:sz w:val="32"/>
          <w:szCs w:val="32"/>
          <w14:textFill>
            <w14:solidFill>
              <w14:schemeClr w14:val="tx1"/>
            </w14:solidFill>
          </w14:textFill>
        </w:rPr>
        <w:t>交易中心现有基本账户1个，为汤阴农商银行履约保证金账户；一般账户2个，一是国开行政府采购履约保证金账户、另一是中国建设银行投标保证金账户。三个账户均未被监管，存在廉政风险。</w:t>
      </w:r>
    </w:p>
    <w:p>
      <w:pPr>
        <w:pageBreakBefore w:val="0"/>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整改情况：一是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2023年9</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月24日，中心组织召开</w:t>
      </w:r>
      <w:r>
        <w:rPr>
          <w:rFonts w:hint="eastAsia" w:ascii="仿宋_GB2312" w:hAnsi="仿宋_GB2312" w:eastAsia="仿宋_GB2312" w:cs="仿宋_GB2312"/>
          <w:color w:val="000000" w:themeColor="text1"/>
          <w:sz w:val="32"/>
          <w:szCs w:val="32"/>
          <w:lang w:eastAsia="zh-CN"/>
          <w14:textFill>
            <w14:solidFill>
              <w14:schemeClr w14:val="tx1"/>
            </w14:solidFill>
          </w14:textFill>
        </w:rPr>
        <w:t>廉政警示教育会，筑牢拒腐防变思想防线。</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11月份，中心</w:t>
      </w:r>
      <w:r>
        <w:rPr>
          <w:rFonts w:hint="eastAsia" w:ascii="仿宋_GB2312" w:hAnsi="仿宋_GB2312" w:eastAsia="仿宋_GB2312" w:cs="仿宋_GB2312"/>
          <w:color w:val="000000" w:themeColor="text1"/>
          <w:sz w:val="32"/>
          <w:szCs w:val="32"/>
          <w:lang w:eastAsia="zh-CN"/>
          <w14:textFill>
            <w14:solidFill>
              <w14:schemeClr w14:val="tx1"/>
            </w14:solidFill>
          </w14:textFill>
        </w:rPr>
        <w:t>完善了《</w:t>
      </w:r>
      <w:r>
        <w:rPr>
          <w:rFonts w:hint="eastAsia" w:ascii="仿宋_GB2312" w:hAnsi="仿宋_GB2312" w:eastAsia="仿宋_GB2312" w:cs="仿宋_GB2312"/>
          <w:color w:val="000000" w:themeColor="text1"/>
          <w:sz w:val="32"/>
          <w:szCs w:val="32"/>
          <w14:textFill>
            <w14:solidFill>
              <w14:schemeClr w14:val="tx1"/>
            </w14:solidFill>
          </w14:textFill>
        </w:rPr>
        <w:t>汤阴县公共资源交易中心履约(保函)保证金收退制度</w:t>
      </w:r>
      <w:r>
        <w:rPr>
          <w:rFonts w:hint="eastAsia" w:ascii="仿宋_GB2312" w:hAnsi="仿宋_GB2312" w:eastAsia="仿宋_GB2312" w:cs="仿宋_GB2312"/>
          <w:color w:val="000000" w:themeColor="text1"/>
          <w:sz w:val="32"/>
          <w:szCs w:val="32"/>
          <w:lang w:eastAsia="zh-CN"/>
          <w14:textFill>
            <w14:solidFill>
              <w14:schemeClr w14:val="tx1"/>
            </w14:solidFill>
          </w14:textFill>
        </w:rPr>
        <w:t>》，明确由行政主管部门依法对履约保证金的提交和退还实施监管。</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14:textFill>
            <w14:solidFill>
              <w14:schemeClr w14:val="tx1"/>
            </w14:solidFill>
          </w14:textFill>
        </w:rPr>
        <w:t>进一步规范了保证金退还流程</w:t>
      </w:r>
      <w:bookmarkStart w:id="0" w:name="_GoBack"/>
      <w:r>
        <w:rPr>
          <w:rFonts w:hint="eastAsia" w:ascii="仿宋_GB2312" w:hAnsi="仿宋_GB2312" w:eastAsia="仿宋_GB2312" w:cs="仿宋_GB2312"/>
          <w:color w:val="000000" w:themeColor="text1"/>
          <w:sz w:val="32"/>
          <w:szCs w:val="32"/>
          <w14:textFill>
            <w14:solidFill>
              <w14:schemeClr w14:val="tx1"/>
            </w14:solidFill>
          </w14:textFill>
        </w:rPr>
        <w:t>，在“分</w:t>
      </w:r>
      <w:bookmarkEnd w:id="0"/>
      <w:r>
        <w:rPr>
          <w:rFonts w:hint="eastAsia" w:ascii="仿宋_GB2312" w:hAnsi="仿宋_GB2312" w:eastAsia="仿宋_GB2312" w:cs="仿宋_GB2312"/>
          <w:color w:val="000000" w:themeColor="text1"/>
          <w:sz w:val="32"/>
          <w:szCs w:val="32"/>
          <w14:textFill>
            <w14:solidFill>
              <w14:schemeClr w14:val="tx1"/>
            </w14:solidFill>
          </w14:textFill>
        </w:rPr>
        <w:t>管业务副主任—分管财务副主任—中心主任”依次审核签字后退还保证金。</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是</w:t>
      </w:r>
      <w:r>
        <w:rPr>
          <w:rFonts w:hint="eastAsia" w:ascii="仿宋_GB2312" w:hAnsi="仿宋_GB2312" w:eastAsia="仿宋_GB2312" w:cs="仿宋_GB2312"/>
          <w:color w:val="000000" w:themeColor="text1"/>
          <w:sz w:val="32"/>
          <w:szCs w:val="32"/>
          <w:lang w:eastAsia="zh-CN"/>
          <w14:textFill>
            <w14:solidFill>
              <w14:schemeClr w14:val="tx1"/>
            </w14:solidFill>
          </w14:textFill>
        </w:rPr>
        <w:t>规定了审核</w:t>
      </w:r>
      <w:r>
        <w:rPr>
          <w:rFonts w:hint="eastAsia" w:ascii="仿宋_GB2312" w:hAnsi="仿宋_GB2312" w:eastAsia="仿宋_GB2312" w:cs="仿宋_GB2312"/>
          <w:color w:val="000000" w:themeColor="text1"/>
          <w:sz w:val="32"/>
          <w:szCs w:val="32"/>
          <w14:textFill>
            <w14:solidFill>
              <w14:schemeClr w14:val="tx1"/>
            </w14:solidFill>
          </w14:textFill>
        </w:rPr>
        <w:t>密钥和支付密钥由分管财务的副主任和财务股工作人员保管</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五</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12月21日，原农商银行账户注销，</w:t>
      </w:r>
      <w:r>
        <w:rPr>
          <w:rFonts w:hint="eastAsia" w:ascii="仿宋_GB2312" w:hAnsi="仿宋_GB2312" w:eastAsia="仿宋_GB2312" w:cs="仿宋_GB2312"/>
          <w:color w:val="000000" w:themeColor="text1"/>
          <w:sz w:val="32"/>
          <w:szCs w:val="32"/>
          <w:lang w:eastAsia="zh-CN"/>
          <w14:textFill>
            <w14:solidFill>
              <w14:schemeClr w14:val="tx1"/>
            </w14:solidFill>
          </w14:textFill>
        </w:rPr>
        <w:t>由财务人员与</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邮政储蓄银行</w:t>
      </w:r>
      <w:r>
        <w:rPr>
          <w:rFonts w:hint="eastAsia" w:ascii="仿宋_GB2312" w:hAnsi="仿宋_GB2312" w:eastAsia="仿宋_GB2312" w:cs="仿宋_GB2312"/>
          <w:color w:val="000000" w:themeColor="text1"/>
          <w:sz w:val="32"/>
          <w:szCs w:val="32"/>
          <w14:textFill>
            <w14:solidFill>
              <w14:schemeClr w14:val="tx1"/>
            </w14:solidFill>
          </w14:textFill>
        </w:rPr>
        <w:t>进行对接，限定账户每日最高转账数额不超过</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50</w:t>
      </w:r>
      <w:r>
        <w:rPr>
          <w:rFonts w:hint="eastAsia" w:ascii="仿宋_GB2312" w:hAnsi="仿宋_GB2312" w:eastAsia="仿宋_GB2312" w:cs="仿宋_GB2312"/>
          <w:color w:val="000000" w:themeColor="text1"/>
          <w:sz w:val="32"/>
          <w:szCs w:val="32"/>
          <w14:textFill>
            <w14:solidFill>
              <w14:schemeClr w14:val="tx1"/>
            </w14:solidFill>
          </w14:textFill>
        </w:rPr>
        <w:t>万元。</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完成情况</w:t>
      </w:r>
      <w:r>
        <w:rPr>
          <w:rFonts w:hint="eastAsia" w:ascii="仿宋_GB2312" w:hAnsi="仿宋_GB2312" w:eastAsia="仿宋_GB2312" w:cs="仿宋_GB2312"/>
          <w:color w:val="000000" w:themeColor="text1"/>
          <w:sz w:val="32"/>
          <w:szCs w:val="32"/>
          <w14:textFill>
            <w14:solidFill>
              <w14:schemeClr w14:val="tx1"/>
            </w14:solidFill>
          </w14:textFill>
        </w:rPr>
        <w:t>：该问题已整改完成并长期坚持。</w:t>
      </w:r>
    </w:p>
    <w:p>
      <w:pPr>
        <w:spacing w:line="596" w:lineRule="exact"/>
        <w:ind w:firstLine="640" w:firstLineChars="200"/>
        <w:rPr>
          <w:rFonts w:ascii="楷体_GB2312" w:hAnsi="楷体_GB2312" w:eastAsia="楷体_GB2312" w:cs="楷体_GB2312"/>
          <w:bCs/>
          <w:color w:val="000000" w:themeColor="text1"/>
          <w:sz w:val="32"/>
          <w:szCs w:val="32"/>
          <w14:textFill>
            <w14:solidFill>
              <w14:schemeClr w14:val="tx1"/>
            </w14:solidFill>
          </w14:textFill>
        </w:rPr>
      </w:pPr>
      <w:r>
        <w:rPr>
          <w:rFonts w:hint="eastAsia" w:ascii="楷体_GB2312" w:hAnsi="楷体_GB2312" w:eastAsia="楷体_GB2312" w:cs="楷体_GB2312"/>
          <w:bCs/>
          <w:color w:val="000000" w:themeColor="text1"/>
          <w:sz w:val="32"/>
          <w:szCs w:val="32"/>
          <w:lang w:eastAsia="zh-CN"/>
          <w14:textFill>
            <w14:solidFill>
              <w14:schemeClr w14:val="tx1"/>
            </w14:solidFill>
          </w14:textFill>
        </w:rPr>
        <w:t>（五）</w:t>
      </w:r>
      <w:r>
        <w:rPr>
          <w:rFonts w:hint="eastAsia" w:ascii="楷体_GB2312" w:hAnsi="楷体_GB2312" w:eastAsia="楷体_GB2312" w:cs="楷体_GB2312"/>
          <w:bCs/>
          <w:color w:val="000000" w:themeColor="text1"/>
          <w:sz w:val="32"/>
          <w:szCs w:val="32"/>
          <w14:textFill>
            <w14:solidFill>
              <w14:schemeClr w14:val="tx1"/>
            </w14:solidFill>
          </w14:textFill>
        </w:rPr>
        <w:t>机关食堂餐费管理混乱。</w:t>
      </w:r>
      <w:r>
        <w:rPr>
          <w:rFonts w:hint="eastAsia" w:ascii="仿宋_GB2312" w:eastAsia="仿宋_GB2312"/>
          <w:sz w:val="32"/>
          <w:szCs w:val="32"/>
        </w:rPr>
        <w:t>交易中心机关食堂个人缴费标准为早餐1元，午餐2元，晚餐1元，中心就餐人员共32人，按照交易中心提供2023年3—5月实际就餐情况估算，平均每月应收取职工机关食堂餐费1300元左右，三年约45000元。但查阅交易中心三年账目，2020年8月1号凭证收机关食堂餐费1797元，2021年2月1号凭证收机关食堂餐费2590元，2022年9月39号凭证收机关食堂餐费2457元、40号凭证收机关食堂餐费2551元， 2023年1月上缴县核算中心3160元机关食堂餐费，账面未显示该笔收入，巡察期间7月13日补缴餐费5221元，上缴金额与估算金额相差2.7万左右。</w:t>
      </w:r>
    </w:p>
    <w:p>
      <w:pPr>
        <w:pageBreakBefore w:val="0"/>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b/>
          <w:bCs/>
          <w:color w:val="000000" w:themeColor="text1"/>
          <w:kern w:val="0"/>
          <w:sz w:val="32"/>
          <w:szCs w:val="32"/>
          <w14:textFill>
            <w14:solidFill>
              <w14:schemeClr w14:val="tx1"/>
            </w14:solidFill>
          </w14:textFill>
        </w:rPr>
        <w:t>整改情况</w:t>
      </w:r>
      <w:r>
        <w:rPr>
          <w:rFonts w:hint="eastAsia" w:ascii="仿宋_GB2312" w:hAnsi="仿宋_GB2312" w:eastAsia="仿宋_GB2312" w:cs="仿宋_GB2312"/>
          <w:b/>
          <w:bCs/>
          <w:color w:val="000000" w:themeColor="text1"/>
          <w:kern w:val="0"/>
          <w:sz w:val="32"/>
          <w:szCs w:val="32"/>
          <w:lang w:eastAsia="zh-CN"/>
          <w14:textFill>
            <w14:solidFill>
              <w14:schemeClr w14:val="tx1"/>
            </w14:solidFill>
          </w14:textFill>
        </w:rPr>
        <w:t>：一是</w:t>
      </w:r>
      <w:r>
        <w:rPr>
          <w:rFonts w:hint="eastAsia" w:ascii="仿宋_GB2312" w:hAnsi="Calibri" w:eastAsia="仿宋_GB2312" w:cs="Times New Roman"/>
          <w:color w:val="000000" w:themeColor="text1"/>
          <w:sz w:val="32"/>
          <w:szCs w:val="32"/>
          <w:lang w:eastAsia="zh-CN"/>
          <w14:textFill>
            <w14:solidFill>
              <w14:schemeClr w14:val="tx1"/>
            </w14:solidFill>
          </w14:textFill>
        </w:rPr>
        <w:t>剖析</w:t>
      </w:r>
      <w:r>
        <w:rPr>
          <w:rFonts w:hint="eastAsia" w:ascii="仿宋_GB2312" w:hAnsi="Calibri" w:eastAsia="仿宋_GB2312" w:cs="Times New Roman"/>
          <w:color w:val="000000" w:themeColor="text1"/>
          <w:sz w:val="32"/>
          <w:szCs w:val="32"/>
          <w14:textFill>
            <w14:solidFill>
              <w14:schemeClr w14:val="tx1"/>
            </w14:solidFill>
          </w14:textFill>
        </w:rPr>
        <w:t>原因</w:t>
      </w:r>
      <w:r>
        <w:rPr>
          <w:rFonts w:hint="eastAsia" w:ascii="仿宋_GB2312" w:hAnsi="Calibri" w:eastAsia="仿宋_GB2312" w:cs="Times New Roman"/>
          <w:color w:val="000000" w:themeColor="text1"/>
          <w:sz w:val="32"/>
          <w:szCs w:val="32"/>
          <w:lang w:eastAsia="zh-CN"/>
          <w14:textFill>
            <w14:solidFill>
              <w14:schemeClr w14:val="tx1"/>
            </w14:solidFill>
          </w14:textFill>
        </w:rPr>
        <w:t>，查找问题症结。根据巡察反馈</w:t>
      </w:r>
      <w:r>
        <w:rPr>
          <w:rFonts w:hint="eastAsia" w:ascii="仿宋_GB2312" w:hAnsi="Calibri" w:eastAsia="仿宋_GB2312" w:cs="Times New Roman"/>
          <w:color w:val="000000" w:themeColor="text1"/>
          <w:sz w:val="32"/>
          <w:szCs w:val="32"/>
          <w14:textFill>
            <w14:solidFill>
              <w14:schemeClr w14:val="tx1"/>
            </w14:solidFill>
          </w14:textFill>
        </w:rPr>
        <w:t>机关食堂餐费管理混乱</w:t>
      </w:r>
      <w:r>
        <w:rPr>
          <w:rFonts w:hint="eastAsia" w:ascii="仿宋_GB2312" w:hAnsi="Calibri" w:eastAsia="仿宋_GB2312" w:cs="Times New Roman"/>
          <w:color w:val="000000" w:themeColor="text1"/>
          <w:sz w:val="32"/>
          <w:szCs w:val="32"/>
          <w:lang w:eastAsia="zh-CN"/>
          <w14:textFill>
            <w14:solidFill>
              <w14:schemeClr w14:val="tx1"/>
            </w14:solidFill>
          </w14:textFill>
        </w:rPr>
        <w:t>问题，中心高度重视，组织人员查找出现问题的原因，如何避免问题再次发生。经过讨论梳理，出现该问题的原因一是中心成立之初就成立机关食堂，工作人员就餐不用交纳餐费。</w:t>
      </w:r>
      <w:r>
        <w:rPr>
          <w:rFonts w:hint="eastAsia" w:ascii="仿宋_GB2312" w:hAnsi="Calibri" w:eastAsia="仿宋_GB2312" w:cs="Times New Roman"/>
          <w:color w:val="000000" w:themeColor="text1"/>
          <w:sz w:val="32"/>
          <w:szCs w:val="32"/>
          <w:lang w:val="en-US" w:eastAsia="zh-CN"/>
          <w14:textFill>
            <w14:solidFill>
              <w14:schemeClr w14:val="tx1"/>
            </w14:solidFill>
          </w14:textFill>
        </w:rPr>
        <w:t>2020年8月开始实行就餐人员按照早餐1元，午餐2元交纳餐费，工作人员有抵触情绪。</w:t>
      </w:r>
      <w:r>
        <w:rPr>
          <w:rFonts w:hint="eastAsia" w:ascii="仿宋_GB2312" w:hAnsi="Calibri" w:eastAsia="仿宋_GB2312" w:cs="Times New Roman"/>
          <w:color w:val="000000" w:themeColor="text1"/>
          <w:sz w:val="32"/>
          <w:szCs w:val="32"/>
          <w14:textFill>
            <w14:solidFill>
              <w14:schemeClr w14:val="tx1"/>
            </w14:solidFill>
          </w14:textFill>
        </w:rPr>
        <w:t>机关食堂</w:t>
      </w:r>
      <w:r>
        <w:rPr>
          <w:rFonts w:hint="eastAsia" w:ascii="仿宋_GB2312" w:hAnsi="Calibri" w:eastAsia="仿宋_GB2312" w:cs="Times New Roman"/>
          <w:color w:val="000000" w:themeColor="text1"/>
          <w:sz w:val="32"/>
          <w:szCs w:val="32"/>
          <w:lang w:eastAsia="zh-CN"/>
          <w14:textFill>
            <w14:solidFill>
              <w14:schemeClr w14:val="tx1"/>
            </w14:solidFill>
          </w14:textFill>
        </w:rPr>
        <w:t>只有一名厨师，中心</w:t>
      </w:r>
      <w:r>
        <w:rPr>
          <w:rFonts w:hint="eastAsia" w:ascii="仿宋_GB2312" w:hAnsi="Calibri" w:eastAsia="仿宋_GB2312" w:cs="Times New Roman"/>
          <w:color w:val="000000" w:themeColor="text1"/>
          <w:sz w:val="32"/>
          <w:szCs w:val="32"/>
          <w:lang w:val="en-US" w:eastAsia="zh-CN"/>
          <w14:textFill>
            <w14:solidFill>
              <w14:schemeClr w14:val="tx1"/>
            </w14:solidFill>
          </w14:textFill>
        </w:rPr>
        <w:t>工作人员就餐采取自助就餐形式，就餐凭自觉刷卡交费，存在就餐不交费现象。</w:t>
      </w:r>
      <w:r>
        <w:rPr>
          <w:rFonts w:hint="eastAsia" w:ascii="仿宋_GB2312" w:hAnsi="Calibri" w:eastAsia="仿宋_GB2312" w:cs="Times New Roman"/>
          <w:color w:val="000000" w:themeColor="text1"/>
          <w:sz w:val="32"/>
          <w:szCs w:val="32"/>
          <w14:textFill>
            <w14:solidFill>
              <w14:schemeClr w14:val="tx1"/>
            </w14:solidFill>
          </w14:textFill>
        </w:rPr>
        <w:t>机关食堂</w:t>
      </w:r>
      <w:r>
        <w:rPr>
          <w:rFonts w:hint="eastAsia" w:ascii="仿宋_GB2312" w:hAnsi="Calibri" w:eastAsia="仿宋_GB2312" w:cs="Times New Roman"/>
          <w:color w:val="000000" w:themeColor="text1"/>
          <w:sz w:val="32"/>
          <w:szCs w:val="32"/>
          <w:lang w:eastAsia="zh-CN"/>
          <w14:textFill>
            <w14:solidFill>
              <w14:schemeClr w14:val="tx1"/>
            </w14:solidFill>
          </w14:textFill>
        </w:rPr>
        <w:t>厨师存在老好人思想，发现没有刷卡就餐现象没有及时制止。</w:t>
      </w:r>
      <w:r>
        <w:rPr>
          <w:rFonts w:hint="eastAsia" w:ascii="仿宋_GB2312" w:hAnsi="Calibri" w:eastAsia="仿宋_GB2312" w:cs="Times New Roman"/>
          <w:b/>
          <w:bCs/>
          <w:color w:val="000000" w:themeColor="text1"/>
          <w:sz w:val="32"/>
          <w:szCs w:val="32"/>
          <w:lang w:val="en-US" w:eastAsia="zh-CN"/>
          <w14:textFill>
            <w14:solidFill>
              <w14:schemeClr w14:val="tx1"/>
            </w14:solidFill>
          </w14:textFill>
        </w:rPr>
        <w:t>二是</w:t>
      </w:r>
      <w:r>
        <w:rPr>
          <w:rFonts w:hint="eastAsia" w:ascii="仿宋_GB2312" w:hAnsi="Calibri" w:eastAsia="仿宋_GB2312" w:cs="Times New Roman"/>
          <w:color w:val="000000" w:themeColor="text1"/>
          <w:sz w:val="32"/>
          <w:szCs w:val="32"/>
          <w:lang w:val="en-US" w:eastAsia="zh-CN"/>
          <w14:textFill>
            <w14:solidFill>
              <w14:schemeClr w14:val="tx1"/>
            </w14:solidFill>
          </w14:textFill>
        </w:rPr>
        <w:t>制定《汤阴县公共资源交易中心公务灶管理制度》，安排专人负责公务灶餐费收取，加强公务灶规范管理。</w:t>
      </w:r>
      <w:r>
        <w:rPr>
          <w:rFonts w:hint="eastAsia" w:ascii="仿宋_GB2312" w:hAnsi="Calibri" w:eastAsia="仿宋_GB2312" w:cs="Times New Roman"/>
          <w:b/>
          <w:bCs/>
          <w:color w:val="000000" w:themeColor="text1"/>
          <w:sz w:val="32"/>
          <w:szCs w:val="32"/>
          <w:lang w:val="en-US" w:eastAsia="zh-CN"/>
          <w14:textFill>
            <w14:solidFill>
              <w14:schemeClr w14:val="tx1"/>
            </w14:solidFill>
          </w14:textFill>
        </w:rPr>
        <w:t>三是</w:t>
      </w:r>
      <w:r>
        <w:rPr>
          <w:rFonts w:hint="eastAsia" w:ascii="仿宋_GB2312" w:hAnsi="Calibri" w:eastAsia="仿宋_GB2312" w:cs="Times New Roman"/>
          <w:color w:val="000000" w:themeColor="text1"/>
          <w:sz w:val="32"/>
          <w:szCs w:val="32"/>
          <w:lang w:val="en-US" w:eastAsia="zh-CN"/>
          <w14:textFill>
            <w14:solidFill>
              <w14:schemeClr w14:val="tx1"/>
            </w14:solidFill>
          </w14:textFill>
        </w:rPr>
        <w:t>积极</w:t>
      </w:r>
      <w:r>
        <w:rPr>
          <w:rFonts w:hint="eastAsia" w:ascii="仿宋_GB2312" w:hAnsi="Calibri" w:eastAsia="仿宋_GB2312" w:cs="Times New Roman"/>
          <w:color w:val="000000" w:themeColor="text1"/>
          <w:sz w:val="32"/>
          <w:szCs w:val="32"/>
          <w:lang w:eastAsia="zh-CN"/>
          <w14:textFill>
            <w14:solidFill>
              <w14:schemeClr w14:val="tx1"/>
            </w14:solidFill>
          </w14:textFill>
        </w:rPr>
        <w:t>借鉴</w:t>
      </w:r>
      <w:r>
        <w:rPr>
          <w:rFonts w:hint="eastAsia" w:ascii="仿宋_GB2312" w:hAnsi="Calibri" w:eastAsia="仿宋_GB2312" w:cs="Times New Roman"/>
          <w:color w:val="000000" w:themeColor="text1"/>
          <w:sz w:val="32"/>
          <w:szCs w:val="32"/>
          <w14:textFill>
            <w14:solidFill>
              <w14:schemeClr w14:val="tx1"/>
            </w14:solidFill>
          </w14:textFill>
        </w:rPr>
        <w:t>单位先进经验</w:t>
      </w:r>
      <w:r>
        <w:rPr>
          <w:rFonts w:hint="eastAsia" w:ascii="仿宋_GB2312" w:hAnsi="Calibri" w:eastAsia="仿宋_GB2312" w:cs="Times New Roman"/>
          <w:color w:val="000000" w:themeColor="text1"/>
          <w:sz w:val="32"/>
          <w:szCs w:val="32"/>
          <w:lang w:eastAsia="zh-CN"/>
          <w14:textFill>
            <w14:solidFill>
              <w14:schemeClr w14:val="tx1"/>
            </w14:solidFill>
          </w14:textFill>
        </w:rPr>
        <w:t>。经过与多家兄弟单位了解，县司法局机关公务灶整体外包模式值得借鉴学习，机关公务灶整体由外包公司管理，机关公务灶工作人员由外包公司安排，服从外包公司管理，中心只负责根据就餐人数按每人每天</w:t>
      </w:r>
      <w:r>
        <w:rPr>
          <w:rFonts w:hint="eastAsia" w:ascii="仿宋_GB2312" w:hAnsi="Calibri" w:eastAsia="仿宋_GB2312" w:cs="Times New Roman"/>
          <w:color w:val="000000" w:themeColor="text1"/>
          <w:sz w:val="32"/>
          <w:szCs w:val="32"/>
          <w:lang w:val="en-US" w:eastAsia="zh-CN"/>
          <w14:textFill>
            <w14:solidFill>
              <w14:schemeClr w14:val="tx1"/>
            </w14:solidFill>
          </w14:textFill>
        </w:rPr>
        <w:t>15元标准，除去个人交纳部分，</w:t>
      </w:r>
      <w:r>
        <w:rPr>
          <w:rFonts w:hint="eastAsia" w:ascii="仿宋_GB2312" w:hAnsi="Calibri" w:eastAsia="仿宋_GB2312" w:cs="Times New Roman"/>
          <w:color w:val="000000" w:themeColor="text1"/>
          <w:sz w:val="32"/>
          <w:szCs w:val="32"/>
          <w:lang w:eastAsia="zh-CN"/>
          <w14:textFill>
            <w14:solidFill>
              <w14:schemeClr w14:val="tx1"/>
            </w14:solidFill>
          </w14:textFill>
        </w:rPr>
        <w:t>支付外包公司食材补助费。</w:t>
      </w:r>
      <w:r>
        <w:rPr>
          <w:rFonts w:hint="eastAsia" w:ascii="仿宋_GB2312" w:hAnsi="Calibri" w:eastAsia="仿宋_GB2312" w:cs="Times New Roman"/>
          <w:b/>
          <w:bCs/>
          <w:color w:val="000000" w:themeColor="text1"/>
          <w:sz w:val="32"/>
          <w:szCs w:val="32"/>
          <w:lang w:eastAsia="zh-CN"/>
          <w14:textFill>
            <w14:solidFill>
              <w14:schemeClr w14:val="tx1"/>
            </w14:solidFill>
          </w14:textFill>
        </w:rPr>
        <w:t>四是</w:t>
      </w:r>
      <w:r>
        <w:rPr>
          <w:rFonts w:hint="eastAsia" w:ascii="仿宋_GB2312" w:hAnsi="Calibri" w:eastAsia="仿宋_GB2312" w:cs="Times New Roman"/>
          <w:color w:val="000000" w:themeColor="text1"/>
          <w:sz w:val="32"/>
          <w:szCs w:val="32"/>
          <w14:textFill>
            <w14:solidFill>
              <w14:schemeClr w14:val="tx1"/>
            </w14:solidFill>
          </w14:textFill>
        </w:rPr>
        <w:t>签订</w:t>
      </w:r>
      <w:r>
        <w:rPr>
          <w:rFonts w:hint="eastAsia" w:ascii="仿宋_GB2312" w:hAnsi="Calibri" w:eastAsia="仿宋_GB2312" w:cs="Times New Roman"/>
          <w:color w:val="000000" w:themeColor="text1"/>
          <w:sz w:val="32"/>
          <w:szCs w:val="32"/>
          <w:lang w:eastAsia="zh-CN"/>
          <w14:textFill>
            <w14:solidFill>
              <w14:schemeClr w14:val="tx1"/>
            </w14:solidFill>
          </w14:textFill>
        </w:rPr>
        <w:t>承包</w:t>
      </w:r>
      <w:r>
        <w:rPr>
          <w:rFonts w:hint="eastAsia" w:ascii="仿宋_GB2312" w:hAnsi="Calibri" w:eastAsia="仿宋_GB2312" w:cs="Times New Roman"/>
          <w:color w:val="000000" w:themeColor="text1"/>
          <w:sz w:val="32"/>
          <w:szCs w:val="32"/>
          <w14:textFill>
            <w14:solidFill>
              <w14:schemeClr w14:val="tx1"/>
            </w14:solidFill>
          </w14:textFill>
        </w:rPr>
        <w:t>协议</w:t>
      </w:r>
      <w:r>
        <w:rPr>
          <w:rFonts w:hint="eastAsia" w:ascii="仿宋_GB2312" w:hAnsi="Calibri" w:eastAsia="仿宋_GB2312" w:cs="Times New Roman"/>
          <w:color w:val="000000" w:themeColor="text1"/>
          <w:sz w:val="32"/>
          <w:szCs w:val="32"/>
          <w:lang w:eastAsia="zh-CN"/>
          <w14:textFill>
            <w14:solidFill>
              <w14:schemeClr w14:val="tx1"/>
            </w14:solidFill>
          </w14:textFill>
        </w:rPr>
        <w:t>。按照县司法局机关公务灶外包模式，中心与</w:t>
      </w:r>
      <w:r>
        <w:rPr>
          <w:rFonts w:hint="eastAsia" w:ascii="仿宋_GB2312" w:hAnsi="Calibri" w:eastAsia="仿宋_GB2312" w:cs="Times New Roman"/>
          <w:color w:val="000000" w:themeColor="text1"/>
          <w:sz w:val="32"/>
          <w:szCs w:val="32"/>
          <w14:textFill>
            <w14:solidFill>
              <w14:schemeClr w14:val="tx1"/>
            </w14:solidFill>
          </w14:textFill>
        </w:rPr>
        <w:t>汤阴县闯彦商贸有限公司</w:t>
      </w:r>
      <w:r>
        <w:rPr>
          <w:rFonts w:hint="eastAsia" w:ascii="仿宋_GB2312" w:hAnsi="Calibri" w:eastAsia="仿宋_GB2312" w:cs="Times New Roman"/>
          <w:color w:val="000000" w:themeColor="text1"/>
          <w:sz w:val="32"/>
          <w:szCs w:val="32"/>
          <w:lang w:eastAsia="zh-CN"/>
          <w14:textFill>
            <w14:solidFill>
              <w14:schemeClr w14:val="tx1"/>
            </w14:solidFill>
          </w14:textFill>
        </w:rPr>
        <w:t>签订了《机关</w:t>
      </w:r>
      <w:r>
        <w:rPr>
          <w:rFonts w:hint="eastAsia" w:ascii="仿宋_GB2312" w:hAnsi="Calibri" w:eastAsia="仿宋_GB2312" w:cs="Times New Roman"/>
          <w:color w:val="000000" w:themeColor="text1"/>
          <w:sz w:val="32"/>
          <w:szCs w:val="32"/>
          <w:lang w:val="en-US" w:eastAsia="zh-CN"/>
          <w14:textFill>
            <w14:solidFill>
              <w14:schemeClr w14:val="tx1"/>
            </w14:solidFill>
          </w14:textFill>
        </w:rPr>
        <w:t>公务灶</w:t>
      </w:r>
      <w:r>
        <w:rPr>
          <w:rFonts w:hint="eastAsia" w:ascii="仿宋_GB2312" w:hAnsi="Calibri" w:eastAsia="仿宋_GB2312" w:cs="Times New Roman"/>
          <w:color w:val="000000" w:themeColor="text1"/>
          <w:sz w:val="32"/>
          <w:szCs w:val="32"/>
          <w:lang w:eastAsia="zh-CN"/>
          <w14:textFill>
            <w14:solidFill>
              <w14:schemeClr w14:val="tx1"/>
            </w14:solidFill>
          </w14:textFill>
        </w:rPr>
        <w:t>餐厅</w:t>
      </w:r>
      <w:r>
        <w:rPr>
          <w:rFonts w:hint="eastAsia" w:ascii="仿宋_GB2312" w:hAnsi="Calibri" w:eastAsia="仿宋_GB2312" w:cs="Times New Roman"/>
          <w:color w:val="000000" w:themeColor="text1"/>
          <w:sz w:val="32"/>
          <w:szCs w:val="32"/>
          <w:lang w:val="en-US" w:eastAsia="zh-CN"/>
          <w14:textFill>
            <w14:solidFill>
              <w14:schemeClr w14:val="tx1"/>
            </w14:solidFill>
          </w14:textFill>
        </w:rPr>
        <w:t>服务承包</w:t>
      </w:r>
      <w:r>
        <w:rPr>
          <w:rFonts w:hint="eastAsia" w:ascii="仿宋_GB2312" w:hAnsi="Calibri" w:eastAsia="仿宋_GB2312" w:cs="Times New Roman"/>
          <w:color w:val="000000" w:themeColor="text1"/>
          <w:sz w:val="32"/>
          <w:szCs w:val="32"/>
          <w:lang w:eastAsia="zh-CN"/>
          <w14:textFill>
            <w14:solidFill>
              <w14:schemeClr w14:val="tx1"/>
            </w14:solidFill>
          </w14:textFill>
        </w:rPr>
        <w:t>协议》。中心与</w:t>
      </w:r>
      <w:r>
        <w:rPr>
          <w:rFonts w:hint="eastAsia" w:ascii="仿宋_GB2312" w:hAnsi="Calibri" w:eastAsia="仿宋_GB2312" w:cs="Times New Roman"/>
          <w:color w:val="000000" w:themeColor="text1"/>
          <w:sz w:val="32"/>
          <w:szCs w:val="32"/>
          <w14:textFill>
            <w14:solidFill>
              <w14:schemeClr w14:val="tx1"/>
            </w14:solidFill>
          </w14:textFill>
        </w:rPr>
        <w:t>汤阴县闯彦商贸有限公司</w:t>
      </w:r>
      <w:r>
        <w:rPr>
          <w:rFonts w:hint="eastAsia" w:ascii="仿宋_GB2312" w:hAnsi="Calibri" w:eastAsia="仿宋_GB2312" w:cs="Times New Roman"/>
          <w:color w:val="000000" w:themeColor="text1"/>
          <w:sz w:val="32"/>
          <w:szCs w:val="32"/>
          <w:lang w:eastAsia="zh-CN"/>
          <w14:textFill>
            <w14:solidFill>
              <w14:schemeClr w14:val="tx1"/>
            </w14:solidFill>
          </w14:textFill>
        </w:rPr>
        <w:t>本着平等自愿、互惠互利的原则，将中心机关公务灶餐厅整体承包给</w:t>
      </w:r>
      <w:r>
        <w:rPr>
          <w:rFonts w:hint="eastAsia" w:ascii="仿宋_GB2312" w:hAnsi="Calibri" w:eastAsia="仿宋_GB2312" w:cs="Times New Roman"/>
          <w:color w:val="000000" w:themeColor="text1"/>
          <w:sz w:val="32"/>
          <w:szCs w:val="32"/>
          <w14:textFill>
            <w14:solidFill>
              <w14:schemeClr w14:val="tx1"/>
            </w14:solidFill>
          </w14:textFill>
        </w:rPr>
        <w:t>汤阴县闯彦商贸有限公司</w:t>
      </w:r>
      <w:r>
        <w:rPr>
          <w:rFonts w:hint="eastAsia" w:ascii="仿宋_GB2312" w:hAnsi="Calibri" w:eastAsia="仿宋_GB2312" w:cs="Times New Roman"/>
          <w:color w:val="000000" w:themeColor="text1"/>
          <w:sz w:val="32"/>
          <w:szCs w:val="32"/>
          <w:lang w:eastAsia="zh-CN"/>
          <w14:textFill>
            <w14:solidFill>
              <w14:schemeClr w14:val="tx1"/>
            </w14:solidFill>
          </w14:textFill>
        </w:rPr>
        <w:t>经营、管理</w:t>
      </w:r>
      <w:r>
        <w:rPr>
          <w:rFonts w:hint="eastAsia" w:ascii="仿宋_GB2312" w:hAnsi="Calibri" w:eastAsia="仿宋_GB2312" w:cs="Times New Roman"/>
          <w:color w:val="000000" w:themeColor="text1"/>
          <w:sz w:val="32"/>
          <w:szCs w:val="32"/>
          <w:lang w:val="en-US" w:eastAsia="zh-CN"/>
          <w14:textFill>
            <w14:solidFill>
              <w14:schemeClr w14:val="tx1"/>
            </w14:solidFill>
          </w14:textFill>
        </w:rPr>
        <w:t>。</w:t>
      </w:r>
      <w:r>
        <w:rPr>
          <w:rFonts w:hint="eastAsia" w:ascii="仿宋_GB2312" w:hAnsi="Calibri" w:eastAsia="仿宋_GB2312" w:cs="Times New Roman"/>
          <w:b/>
          <w:bCs/>
          <w:color w:val="000000" w:themeColor="text1"/>
          <w:sz w:val="32"/>
          <w:szCs w:val="32"/>
          <w:lang w:val="en-US" w:eastAsia="zh-CN"/>
          <w14:textFill>
            <w14:solidFill>
              <w14:schemeClr w14:val="tx1"/>
            </w14:solidFill>
          </w14:textFill>
        </w:rPr>
        <w:t>五是</w:t>
      </w:r>
      <w:r>
        <w:rPr>
          <w:rFonts w:hint="eastAsia" w:ascii="仿宋_GB2312" w:hAnsi="Calibri" w:eastAsia="仿宋_GB2312" w:cs="Times New Roman"/>
          <w:color w:val="000000" w:themeColor="text1"/>
          <w:sz w:val="32"/>
          <w:szCs w:val="32"/>
          <w:lang w:val="en-US" w:eastAsia="zh-CN"/>
          <w14:textFill>
            <w14:solidFill>
              <w14:schemeClr w14:val="tx1"/>
            </w14:solidFill>
          </w14:textFill>
        </w:rPr>
        <w:t>规范</w:t>
      </w:r>
      <w:r>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t>餐费收取。根据</w:t>
      </w:r>
      <w:r>
        <w:rPr>
          <w:rFonts w:hint="eastAsia" w:ascii="仿宋_GB2312" w:hAnsi="仿宋_GB2312" w:eastAsia="仿宋_GB2312" w:cs="仿宋_GB2312"/>
          <w:b w:val="0"/>
          <w:bCs/>
          <w:color w:val="000000" w:themeColor="text1"/>
          <w:sz w:val="32"/>
          <w:szCs w:val="32"/>
          <w:lang w:eastAsia="zh-CN"/>
          <w14:textFill>
            <w14:solidFill>
              <w14:schemeClr w14:val="tx1"/>
            </w14:solidFill>
          </w14:textFill>
        </w:rPr>
        <w:t>《机关</w:t>
      </w:r>
      <w:r>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t>公务灶</w:t>
      </w:r>
      <w:r>
        <w:rPr>
          <w:rFonts w:hint="eastAsia" w:ascii="仿宋_GB2312" w:hAnsi="仿宋_GB2312" w:eastAsia="仿宋_GB2312" w:cs="仿宋_GB2312"/>
          <w:b w:val="0"/>
          <w:bCs/>
          <w:color w:val="000000" w:themeColor="text1"/>
          <w:sz w:val="32"/>
          <w:szCs w:val="32"/>
          <w:lang w:eastAsia="zh-CN"/>
          <w14:textFill>
            <w14:solidFill>
              <w14:schemeClr w14:val="tx1"/>
            </w14:solidFill>
          </w14:textFill>
        </w:rPr>
        <w:t>餐厅</w:t>
      </w:r>
      <w:r>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t>服务承包</w:t>
      </w:r>
      <w:r>
        <w:rPr>
          <w:rFonts w:hint="eastAsia" w:ascii="仿宋_GB2312" w:hAnsi="仿宋_GB2312" w:eastAsia="仿宋_GB2312" w:cs="仿宋_GB2312"/>
          <w:b w:val="0"/>
          <w:bCs/>
          <w:color w:val="000000" w:themeColor="text1"/>
          <w:sz w:val="32"/>
          <w:szCs w:val="32"/>
          <w:lang w:eastAsia="zh-CN"/>
          <w14:textFill>
            <w14:solidFill>
              <w14:schemeClr w14:val="tx1"/>
            </w14:solidFill>
          </w14:textFill>
        </w:rPr>
        <w:t>协议》安排，</w:t>
      </w:r>
      <w:r>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t>由中心与承包方共同核对登记每日每餐就餐人数，就餐人员按照早餐1元，午餐2元，晚餐1元交纳餐费，由承包方安排的工作人员收取后交给承包方。中心按照每人每日食材补助费餐15元标准，除去个人交纳部分，每月将当月单位补贴部分支付给承包方。</w:t>
      </w:r>
    </w:p>
    <w:p>
      <w:pPr>
        <w:keepNext w:val="0"/>
        <w:keepLines w:val="0"/>
        <w:pageBreakBefore w:val="0"/>
        <w:widowControl w:val="0"/>
        <w:shd w:val="clear" w:color="auto" w:fill="FFFFFF"/>
        <w:kinsoku/>
        <w:wordWrap/>
        <w:overflowPunct/>
        <w:topLinePunct w:val="0"/>
        <w:autoSpaceDE/>
        <w:autoSpaceDN/>
        <w:bidi w:val="0"/>
        <w:adjustRightInd/>
        <w:snapToGrid/>
        <w:spacing w:line="578" w:lineRule="exact"/>
        <w:ind w:firstLine="641"/>
        <w:textAlignment w:val="auto"/>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b/>
          <w:bCs/>
          <w:color w:val="000000" w:themeColor="text1"/>
          <w:kern w:val="0"/>
          <w:sz w:val="32"/>
          <w:szCs w:val="32"/>
          <w14:textFill>
            <w14:solidFill>
              <w14:schemeClr w14:val="tx1"/>
            </w14:solidFill>
          </w14:textFill>
        </w:rPr>
        <w:t>完成情况</w:t>
      </w:r>
      <w:r>
        <w:rPr>
          <w:rFonts w:hint="eastAsia" w:ascii="仿宋_GB2312" w:hAnsi="仿宋_GB2312" w:eastAsia="仿宋_GB2312" w:cs="仿宋_GB2312"/>
          <w:color w:val="000000" w:themeColor="text1"/>
          <w:kern w:val="0"/>
          <w:sz w:val="32"/>
          <w:szCs w:val="32"/>
          <w14:textFill>
            <w14:solidFill>
              <w14:schemeClr w14:val="tx1"/>
            </w14:solidFill>
          </w14:textFill>
        </w:rPr>
        <w:t>：该问题已整改完成并长期坚持。中心公务灶运行顺畅，管理更加规范有序。</w:t>
      </w:r>
    </w:p>
    <w:p>
      <w:pPr>
        <w:pageBreakBefore w:val="0"/>
        <w:widowControl/>
        <w:shd w:val="clear" w:color="auto" w:fill="FFFFFF"/>
        <w:kinsoku/>
        <w:wordWrap/>
        <w:overflowPunct/>
        <w:topLinePunct w:val="0"/>
        <w:autoSpaceDE/>
        <w:autoSpaceDN/>
        <w:bidi w:val="0"/>
        <w:adjustRightInd/>
        <w:snapToGrid/>
        <w:spacing w:line="578" w:lineRule="exact"/>
        <w:ind w:left="420"/>
        <w:textAlignment w:val="auto"/>
        <w:rPr>
          <w:rFonts w:ascii="黑体" w:hAnsi="黑体" w:eastAsia="黑体" w:cs="黑体"/>
          <w:color w:val="000000" w:themeColor="text1"/>
          <w:kern w:val="0"/>
          <w:sz w:val="32"/>
          <w:szCs w:val="32"/>
          <w:shd w:val="clear" w:color="auto" w:fill="FFFFFF"/>
          <w14:textFill>
            <w14:solidFill>
              <w14:schemeClr w14:val="tx1"/>
            </w14:solidFill>
          </w14:textFill>
        </w:rPr>
      </w:pPr>
      <w:r>
        <w:rPr>
          <w:rFonts w:hint="eastAsia" w:ascii="黑体" w:hAnsi="黑体" w:eastAsia="黑体" w:cs="黑体"/>
          <w:color w:val="000000" w:themeColor="text1"/>
          <w:kern w:val="0"/>
          <w:sz w:val="32"/>
          <w:szCs w:val="32"/>
          <w:shd w:val="clear" w:color="auto" w:fill="FFFFFF"/>
          <w14:textFill>
            <w14:solidFill>
              <w14:schemeClr w14:val="tx1"/>
            </w14:solidFill>
          </w14:textFill>
        </w:rPr>
        <w:t xml:space="preserve"> 三、深化整改成果，着眼长远固实效</w:t>
      </w:r>
    </w:p>
    <w:p>
      <w:pPr>
        <w:pageBreakBefore w:val="0"/>
        <w:widowControl/>
        <w:shd w:val="clear" w:color="auto" w:fill="FFFFFF"/>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bCs/>
          <w:color w:val="000000" w:themeColor="text1"/>
          <w:kern w:val="0"/>
          <w:sz w:val="32"/>
          <w:szCs w:val="32"/>
          <w:shd w:val="clear" w:color="auto" w:fill="FFFFFF"/>
          <w14:textFill>
            <w14:solidFill>
              <w14:schemeClr w14:val="tx1"/>
            </w14:solidFill>
          </w14:textFill>
        </w:rPr>
      </w:pPr>
      <w:r>
        <w:rPr>
          <w:rFonts w:hint="eastAsia" w:ascii="仿宋_GB2312" w:hAnsi="仿宋_GB2312" w:eastAsia="仿宋_GB2312" w:cs="仿宋_GB2312"/>
          <w:bCs/>
          <w:color w:val="000000" w:themeColor="text1"/>
          <w:sz w:val="32"/>
          <w:szCs w:val="32"/>
          <w14:textFill>
            <w14:solidFill>
              <w14:schemeClr w14:val="tx1"/>
            </w14:solidFill>
          </w14:textFill>
        </w:rPr>
        <w:t>经过</w:t>
      </w:r>
      <w:r>
        <w:rPr>
          <w:rFonts w:hint="eastAsia" w:ascii="仿宋_GB2312" w:hAnsi="仿宋_GB2312" w:eastAsia="仿宋_GB2312" w:cs="仿宋_GB2312"/>
          <w:bCs/>
          <w:color w:val="000000" w:themeColor="text1"/>
          <w:sz w:val="32"/>
          <w:szCs w:val="32"/>
          <w:lang w:eastAsia="zh-CN"/>
          <w14:textFill>
            <w14:solidFill>
              <w14:schemeClr w14:val="tx1"/>
            </w14:solidFill>
          </w14:textFill>
        </w:rPr>
        <w:t>三</w:t>
      </w:r>
      <w:r>
        <w:rPr>
          <w:rFonts w:hint="eastAsia" w:ascii="仿宋_GB2312" w:hAnsi="仿宋_GB2312" w:eastAsia="仿宋_GB2312" w:cs="仿宋_GB2312"/>
          <w:bCs/>
          <w:color w:val="000000" w:themeColor="text1"/>
          <w:sz w:val="32"/>
          <w:szCs w:val="32"/>
          <w14:textFill>
            <w14:solidFill>
              <w14:schemeClr w14:val="tx1"/>
            </w14:solidFill>
          </w14:textFill>
        </w:rPr>
        <w:t>个月的集中整改，我们聚焦县委第五巡察组反馈的问题，较真碰硬地进整改并取得了良好成效。但我们也清醒地认识到，整改工作成效还只是阶段性的，距离县委巡察组提出要求还有一定差距。下一步，我们将在前一阶段整改工作的基础上，继续聚焦“五大方面”问题，不断强化责任担当，层层传导工作压力，巩固拓展整改成果。坚持劲头不松、力度不减、标准不降，对整改完成的事项，既要认真跟踪问效，防止问题反弹，又要以此为基础，进一步建立健全长效机制，巩固和转化整改成果；对需要较长时间整改的问题，要常抓不懈，持续用力，确保久久为功，善作善成,确保巡察反馈的问题按期全面彻底</w:t>
      </w:r>
      <w:r>
        <w:rPr>
          <w:rFonts w:hint="eastAsia" w:ascii="仿宋_GB2312" w:hAnsi="仿宋_GB2312" w:eastAsia="仿宋_GB2312" w:cs="仿宋_GB2312"/>
          <w:bCs/>
          <w:color w:val="000000" w:themeColor="text1"/>
          <w:kern w:val="0"/>
          <w:sz w:val="32"/>
          <w:szCs w:val="32"/>
          <w:shd w:val="clear" w:color="auto" w:fill="FFFFFF"/>
          <w14:textFill>
            <w14:solidFill>
              <w14:schemeClr w14:val="tx1"/>
            </w14:solidFill>
          </w14:textFill>
        </w:rPr>
        <w:t>整改到位，真正做到让整改实际成效推动中心各项工作水平再上新的台阶。</w:t>
      </w:r>
    </w:p>
    <w:p>
      <w:pPr>
        <w:pageBreakBefore w:val="0"/>
        <w:widowControl/>
        <w:shd w:val="clear" w:color="auto" w:fill="FFFFFF"/>
        <w:kinsoku/>
        <w:wordWrap/>
        <w:overflowPunct/>
        <w:topLinePunct w:val="0"/>
        <w:autoSpaceDE/>
        <w:autoSpaceDN/>
        <w:bidi w:val="0"/>
        <w:adjustRightInd/>
        <w:snapToGrid/>
        <w:spacing w:line="578" w:lineRule="exact"/>
        <w:ind w:firstLine="640"/>
        <w:textAlignment w:val="auto"/>
        <w:rPr>
          <w:rFonts w:ascii="仿宋_GB2312" w:hAnsi="仿宋_GB2312" w:eastAsia="仿宋_GB2312" w:cs="仿宋_GB2312"/>
          <w:bCs/>
          <w:color w:val="000000" w:themeColor="text1"/>
          <w:kern w:val="0"/>
          <w:sz w:val="32"/>
          <w:szCs w:val="32"/>
          <w:shd w:val="clear" w:color="auto" w:fill="FFFFFF"/>
          <w14:textFill>
            <w14:solidFill>
              <w14:schemeClr w14:val="tx1"/>
            </w14:solidFill>
          </w14:textFill>
        </w:rPr>
      </w:pPr>
      <w:r>
        <w:rPr>
          <w:rFonts w:hint="eastAsia" w:ascii="仿宋_GB2312" w:hAnsi="仿宋_GB2312" w:eastAsia="仿宋_GB2312" w:cs="仿宋_GB2312"/>
          <w:bCs/>
          <w:color w:val="000000" w:themeColor="text1"/>
          <w:kern w:val="0"/>
          <w:sz w:val="32"/>
          <w:szCs w:val="32"/>
          <w:shd w:val="clear" w:color="auto" w:fill="FFFFFF"/>
          <w14:textFill>
            <w14:solidFill>
              <w14:schemeClr w14:val="tx1"/>
            </w14:solidFill>
          </w14:textFill>
        </w:rPr>
        <w:t xml:space="preserve">                            </w:t>
      </w:r>
    </w:p>
    <w:p>
      <w:pPr>
        <w:pageBreakBefore w:val="0"/>
        <w:widowControl/>
        <w:shd w:val="clear" w:color="auto" w:fill="FFFFFF"/>
        <w:kinsoku/>
        <w:wordWrap/>
        <w:overflowPunct/>
        <w:topLinePunct w:val="0"/>
        <w:autoSpaceDE/>
        <w:autoSpaceDN/>
        <w:bidi w:val="0"/>
        <w:adjustRightInd/>
        <w:snapToGrid/>
        <w:spacing w:line="578" w:lineRule="exact"/>
        <w:ind w:firstLine="640"/>
        <w:textAlignment w:val="auto"/>
        <w:rPr>
          <w:rFonts w:hint="eastAsia" w:ascii="仿宋_GB2312" w:hAnsi="仿宋_GB2312" w:eastAsia="仿宋_GB2312" w:cs="仿宋_GB2312"/>
          <w:bCs/>
          <w:color w:val="000000" w:themeColor="text1"/>
          <w:kern w:val="0"/>
          <w:sz w:val="32"/>
          <w:szCs w:val="32"/>
          <w:shd w:val="clear" w:color="auto" w:fill="FFFFFF"/>
          <w14:textFill>
            <w14:solidFill>
              <w14:schemeClr w14:val="tx1"/>
            </w14:solidFill>
          </w14:textFill>
        </w:rPr>
      </w:pPr>
      <w:r>
        <w:rPr>
          <w:rFonts w:hint="eastAsia" w:ascii="仿宋_GB2312" w:hAnsi="仿宋_GB2312" w:eastAsia="仿宋_GB2312" w:cs="仿宋_GB2312"/>
          <w:bCs/>
          <w:color w:val="000000" w:themeColor="text1"/>
          <w:kern w:val="0"/>
          <w:sz w:val="32"/>
          <w:szCs w:val="32"/>
          <w:shd w:val="clear" w:color="auto" w:fill="FFFFFF"/>
          <w14:textFill>
            <w14:solidFill>
              <w14:schemeClr w14:val="tx1"/>
            </w14:solidFill>
          </w14:textFill>
        </w:rPr>
        <w:t xml:space="preserve">                           </w:t>
      </w:r>
      <w:r>
        <w:rPr>
          <w:rFonts w:hint="eastAsia" w:ascii="仿宋_GB2312" w:hAnsi="仿宋_GB2312" w:eastAsia="仿宋_GB2312" w:cs="仿宋_GB2312"/>
          <w:bCs/>
          <w:color w:val="000000" w:themeColor="text1"/>
          <w:kern w:val="0"/>
          <w:sz w:val="32"/>
          <w:szCs w:val="32"/>
          <w:shd w:val="clear" w:color="auto" w:fill="FFFFFF"/>
          <w:lang w:val="en-US" w:eastAsia="zh-CN"/>
          <w14:textFill>
            <w14:solidFill>
              <w14:schemeClr w14:val="tx1"/>
            </w14:solidFill>
          </w14:textFill>
        </w:rPr>
        <w:t xml:space="preserve">  </w:t>
      </w:r>
      <w:r>
        <w:rPr>
          <w:rFonts w:hint="eastAsia" w:ascii="仿宋_GB2312" w:hAnsi="仿宋_GB2312" w:eastAsia="仿宋_GB2312" w:cs="仿宋_GB2312"/>
          <w:bCs/>
          <w:color w:val="000000" w:themeColor="text1"/>
          <w:kern w:val="0"/>
          <w:sz w:val="32"/>
          <w:szCs w:val="32"/>
          <w:shd w:val="clear" w:color="auto" w:fill="FFFFFF"/>
          <w14:textFill>
            <w14:solidFill>
              <w14:schemeClr w14:val="tx1"/>
            </w14:solidFill>
          </w14:textFill>
        </w:rPr>
        <w:t xml:space="preserve">  </w:t>
      </w:r>
    </w:p>
    <w:p>
      <w:pPr>
        <w:pageBreakBefore w:val="0"/>
        <w:widowControl/>
        <w:shd w:val="clear" w:color="auto" w:fill="FFFFFF"/>
        <w:kinsoku/>
        <w:wordWrap/>
        <w:overflowPunct/>
        <w:topLinePunct w:val="0"/>
        <w:autoSpaceDE/>
        <w:autoSpaceDN/>
        <w:bidi w:val="0"/>
        <w:adjustRightInd/>
        <w:snapToGrid/>
        <w:spacing w:line="578" w:lineRule="exact"/>
        <w:ind w:firstLine="6406" w:firstLineChars="2002"/>
        <w:textAlignment w:val="auto"/>
        <w:rPr>
          <w:rFonts w:ascii="仿宋_GB2312" w:hAnsi="微软雅黑" w:eastAsia="仿宋_GB2312" w:cs="宋体"/>
          <w:color w:val="000000" w:themeColor="text1"/>
          <w:kern w:val="0"/>
          <w:sz w:val="32"/>
          <w:szCs w:val="32"/>
          <w14:textFill>
            <w14:solidFill>
              <w14:schemeClr w14:val="tx1"/>
            </w14:solidFill>
          </w14:textFill>
        </w:rPr>
      </w:pPr>
      <w:r>
        <w:rPr>
          <w:rFonts w:hint="eastAsia" w:ascii="仿宋_GB2312" w:hAnsi="仿宋_GB2312" w:eastAsia="仿宋_GB2312" w:cs="仿宋_GB2312"/>
          <w:bCs/>
          <w:color w:val="000000" w:themeColor="text1"/>
          <w:kern w:val="0"/>
          <w:sz w:val="32"/>
          <w:szCs w:val="32"/>
          <w:shd w:val="clear" w:color="auto" w:fill="FFFFFF"/>
          <w14:textFill>
            <w14:solidFill>
              <w14:schemeClr w14:val="tx1"/>
            </w14:solidFill>
          </w14:textFill>
        </w:rPr>
        <w:t>202</w:t>
      </w:r>
      <w:r>
        <w:rPr>
          <w:rFonts w:ascii="仿宋_GB2312" w:hAnsi="仿宋_GB2312" w:eastAsia="仿宋_GB2312" w:cs="仿宋_GB2312"/>
          <w:bCs/>
          <w:color w:val="000000" w:themeColor="text1"/>
          <w:kern w:val="0"/>
          <w:sz w:val="32"/>
          <w:szCs w:val="32"/>
          <w:shd w:val="clear" w:color="auto" w:fill="FFFFFF"/>
          <w14:textFill>
            <w14:solidFill>
              <w14:schemeClr w14:val="tx1"/>
            </w14:solidFill>
          </w14:textFill>
        </w:rPr>
        <w:t>4</w:t>
      </w:r>
      <w:r>
        <w:rPr>
          <w:rFonts w:hint="eastAsia" w:ascii="仿宋_GB2312" w:hAnsi="仿宋_GB2312" w:eastAsia="仿宋_GB2312" w:cs="仿宋_GB2312"/>
          <w:bCs/>
          <w:color w:val="000000" w:themeColor="text1"/>
          <w:kern w:val="0"/>
          <w:sz w:val="32"/>
          <w:szCs w:val="32"/>
          <w:shd w:val="clear" w:color="auto" w:fill="FFFFFF"/>
          <w14:textFill>
            <w14:solidFill>
              <w14:schemeClr w14:val="tx1"/>
            </w14:solidFill>
          </w14:textFill>
        </w:rPr>
        <w:t>年</w:t>
      </w:r>
      <w:r>
        <w:rPr>
          <w:rFonts w:ascii="仿宋_GB2312" w:hAnsi="仿宋_GB2312" w:eastAsia="仿宋_GB2312" w:cs="仿宋_GB2312"/>
          <w:bCs/>
          <w:color w:val="000000" w:themeColor="text1"/>
          <w:kern w:val="0"/>
          <w:sz w:val="32"/>
          <w:szCs w:val="32"/>
          <w:shd w:val="clear" w:color="auto" w:fill="FFFFFF"/>
          <w14:textFill>
            <w14:solidFill>
              <w14:schemeClr w14:val="tx1"/>
            </w14:solidFill>
          </w14:textFill>
        </w:rPr>
        <w:t>1</w:t>
      </w:r>
      <w:r>
        <w:rPr>
          <w:rFonts w:hint="eastAsia" w:ascii="仿宋_GB2312" w:hAnsi="仿宋_GB2312" w:eastAsia="仿宋_GB2312" w:cs="仿宋_GB2312"/>
          <w:bCs/>
          <w:color w:val="000000" w:themeColor="text1"/>
          <w:kern w:val="0"/>
          <w:sz w:val="32"/>
          <w:szCs w:val="32"/>
          <w:shd w:val="clear" w:color="auto" w:fill="FFFFFF"/>
          <w14:textFill>
            <w14:solidFill>
              <w14:schemeClr w14:val="tx1"/>
            </w14:solidFill>
          </w14:textFill>
        </w:rPr>
        <w:t>月</w:t>
      </w:r>
      <w:r>
        <w:rPr>
          <w:rFonts w:ascii="仿宋_GB2312" w:hAnsi="仿宋_GB2312" w:eastAsia="仿宋_GB2312" w:cs="仿宋_GB2312"/>
          <w:bCs/>
          <w:color w:val="000000" w:themeColor="text1"/>
          <w:kern w:val="0"/>
          <w:sz w:val="32"/>
          <w:szCs w:val="32"/>
          <w:shd w:val="clear" w:color="auto" w:fill="FFFFFF"/>
          <w14:textFill>
            <w14:solidFill>
              <w14:schemeClr w14:val="tx1"/>
            </w14:solidFill>
          </w14:textFill>
        </w:rPr>
        <w:t>8</w:t>
      </w:r>
      <w:r>
        <w:rPr>
          <w:rFonts w:hint="eastAsia" w:ascii="仿宋_GB2312" w:hAnsi="仿宋_GB2312" w:eastAsia="仿宋_GB2312" w:cs="仿宋_GB2312"/>
          <w:bCs/>
          <w:color w:val="000000" w:themeColor="text1"/>
          <w:kern w:val="0"/>
          <w:sz w:val="32"/>
          <w:szCs w:val="32"/>
          <w:shd w:val="clear" w:color="auto" w:fill="FFFFFF"/>
          <w14:textFill>
            <w14:solidFill>
              <w14:schemeClr w14:val="tx1"/>
            </w14:solidFill>
          </w14:textFill>
        </w:rPr>
        <w:t>日</w:t>
      </w:r>
    </w:p>
    <w:sectPr>
      <w:footerReference r:id="rId3" w:type="default"/>
      <w:footerReference r:id="rId4" w:type="even"/>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44886249"/>
      <w:docPartObj>
        <w:docPartGallery w:val="autotext"/>
      </w:docPartObj>
    </w:sdtPr>
    <w:sdtEndPr>
      <w:rPr>
        <w:rFonts w:ascii="宋体" w:hAnsi="宋体" w:eastAsia="宋体"/>
        <w:sz w:val="32"/>
        <w:szCs w:val="32"/>
      </w:rPr>
    </w:sdtEndPr>
    <w:sdtContent>
      <w:p>
        <w:pPr>
          <w:pStyle w:val="3"/>
          <w:jc w:val="right"/>
          <w:rPr>
            <w:rFonts w:ascii="宋体" w:hAnsi="宋体" w:eastAsia="宋体"/>
            <w:sz w:val="32"/>
            <w:szCs w:val="32"/>
          </w:rPr>
        </w:pPr>
        <w:r>
          <w:rPr>
            <w:rFonts w:ascii="宋体" w:hAnsi="宋体" w:eastAsia="宋体"/>
            <w:sz w:val="32"/>
            <w:szCs w:val="32"/>
          </w:rPr>
          <w:fldChar w:fldCharType="begin"/>
        </w:r>
        <w:r>
          <w:rPr>
            <w:rFonts w:ascii="宋体" w:hAnsi="宋体" w:eastAsia="宋体"/>
            <w:sz w:val="32"/>
            <w:szCs w:val="32"/>
          </w:rPr>
          <w:instrText xml:space="preserve">PAGE   \* MERGEFORMAT</w:instrText>
        </w:r>
        <w:r>
          <w:rPr>
            <w:rFonts w:ascii="宋体" w:hAnsi="宋体" w:eastAsia="宋体"/>
            <w:sz w:val="32"/>
            <w:szCs w:val="32"/>
          </w:rPr>
          <w:fldChar w:fldCharType="separate"/>
        </w:r>
        <w:r>
          <w:rPr>
            <w:rFonts w:ascii="宋体" w:hAnsi="宋体" w:eastAsia="宋体"/>
            <w:sz w:val="32"/>
            <w:szCs w:val="32"/>
            <w:lang w:val="zh-CN"/>
          </w:rPr>
          <w:t>2</w:t>
        </w:r>
        <w:r>
          <w:rPr>
            <w:rFonts w:ascii="宋体" w:hAnsi="宋体" w:eastAsia="宋体"/>
            <w:sz w:val="32"/>
            <w:szCs w:val="32"/>
          </w:rPr>
          <w:fldChar w:fldCharType="end"/>
        </w:r>
      </w:p>
    </w:sdtContent>
  </w:sdt>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3508063"/>
      <w:docPartObj>
        <w:docPartGallery w:val="autotext"/>
      </w:docPartObj>
    </w:sdtPr>
    <w:sdtEndPr>
      <w:rPr>
        <w:rFonts w:ascii="宋体" w:hAnsi="宋体" w:eastAsia="宋体"/>
        <w:sz w:val="32"/>
        <w:szCs w:val="32"/>
      </w:rPr>
    </w:sdtEndPr>
    <w:sdtContent>
      <w:p>
        <w:pPr>
          <w:pStyle w:val="3"/>
          <w:rPr>
            <w:rFonts w:ascii="宋体" w:hAnsi="宋体" w:eastAsia="宋体"/>
            <w:sz w:val="32"/>
            <w:szCs w:val="32"/>
          </w:rPr>
        </w:pPr>
        <w:r>
          <w:rPr>
            <w:rFonts w:ascii="宋体" w:hAnsi="宋体" w:eastAsia="宋体"/>
            <w:sz w:val="32"/>
            <w:szCs w:val="32"/>
          </w:rPr>
          <w:fldChar w:fldCharType="begin"/>
        </w:r>
        <w:r>
          <w:rPr>
            <w:rFonts w:ascii="宋体" w:hAnsi="宋体" w:eastAsia="宋体"/>
            <w:sz w:val="32"/>
            <w:szCs w:val="32"/>
          </w:rPr>
          <w:instrText xml:space="preserve">PAGE   \* MERGEFORMAT</w:instrText>
        </w:r>
        <w:r>
          <w:rPr>
            <w:rFonts w:ascii="宋体" w:hAnsi="宋体" w:eastAsia="宋体"/>
            <w:sz w:val="32"/>
            <w:szCs w:val="32"/>
          </w:rPr>
          <w:fldChar w:fldCharType="separate"/>
        </w:r>
        <w:r>
          <w:rPr>
            <w:rFonts w:ascii="宋体" w:hAnsi="宋体" w:eastAsia="宋体"/>
            <w:sz w:val="32"/>
            <w:szCs w:val="32"/>
            <w:lang w:val="zh-CN"/>
          </w:rPr>
          <w:t>2</w:t>
        </w:r>
        <w:r>
          <w:rPr>
            <w:rFonts w:ascii="宋体" w:hAnsi="宋体" w:eastAsia="宋体"/>
            <w:sz w:val="32"/>
            <w:szCs w:val="32"/>
          </w:rPr>
          <w:fldChar w:fldCharType="end"/>
        </w:r>
      </w:p>
    </w:sdtContent>
  </w:sdt>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EBD74AB"/>
    <w:multiLevelType w:val="singleLevel"/>
    <w:tmpl w:val="2EBD74AB"/>
    <w:lvl w:ilvl="0" w:tentative="0">
      <w:start w:val="4"/>
      <w:numFmt w:val="decimal"/>
      <w:lvlText w:val="%1."/>
      <w:lvlJc w:val="left"/>
      <w:pPr>
        <w:tabs>
          <w:tab w:val="left" w:pos="312"/>
        </w:tabs>
        <w:ind w:left="800" w:leftChars="0" w:firstLine="0" w:firstLineChars="0"/>
      </w:pPr>
    </w:lvl>
  </w:abstractNum>
  <w:abstractNum w:abstractNumId="1">
    <w:nsid w:val="6476E5A8"/>
    <w:multiLevelType w:val="singleLevel"/>
    <w:tmpl w:val="6476E5A8"/>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VhNTJiMGQyYWRkZDY5ZDk0ZGE2MWE2YmYzNGU0ODMifQ=="/>
  </w:docVars>
  <w:rsids>
    <w:rsidRoot w:val="00094ED4"/>
    <w:rsid w:val="00086002"/>
    <w:rsid w:val="00094ED4"/>
    <w:rsid w:val="000D36EA"/>
    <w:rsid w:val="00212142"/>
    <w:rsid w:val="00222FA0"/>
    <w:rsid w:val="00263C33"/>
    <w:rsid w:val="00350A6A"/>
    <w:rsid w:val="0059687E"/>
    <w:rsid w:val="005F46EE"/>
    <w:rsid w:val="00687B80"/>
    <w:rsid w:val="006D0B41"/>
    <w:rsid w:val="009C1822"/>
    <w:rsid w:val="00A42B70"/>
    <w:rsid w:val="00A443AF"/>
    <w:rsid w:val="00C24B01"/>
    <w:rsid w:val="00E0770D"/>
    <w:rsid w:val="0268636F"/>
    <w:rsid w:val="02F008D1"/>
    <w:rsid w:val="02FB0E36"/>
    <w:rsid w:val="033D5EF1"/>
    <w:rsid w:val="03AB368E"/>
    <w:rsid w:val="03C356EE"/>
    <w:rsid w:val="04021749"/>
    <w:rsid w:val="04D1736D"/>
    <w:rsid w:val="04E043C9"/>
    <w:rsid w:val="04E15802"/>
    <w:rsid w:val="063A731D"/>
    <w:rsid w:val="06995AB9"/>
    <w:rsid w:val="076674E3"/>
    <w:rsid w:val="08386081"/>
    <w:rsid w:val="095073FA"/>
    <w:rsid w:val="09F05B13"/>
    <w:rsid w:val="09FF7E17"/>
    <w:rsid w:val="0A1B5312"/>
    <w:rsid w:val="0A324EA7"/>
    <w:rsid w:val="0A627E35"/>
    <w:rsid w:val="0A6F4150"/>
    <w:rsid w:val="0B0E131B"/>
    <w:rsid w:val="0B814CBD"/>
    <w:rsid w:val="0BB70F8E"/>
    <w:rsid w:val="0C985340"/>
    <w:rsid w:val="0D4F576C"/>
    <w:rsid w:val="0DA54418"/>
    <w:rsid w:val="0E3623F7"/>
    <w:rsid w:val="0EC03556"/>
    <w:rsid w:val="0F075FCB"/>
    <w:rsid w:val="0F5512C6"/>
    <w:rsid w:val="0F587009"/>
    <w:rsid w:val="0F615EBD"/>
    <w:rsid w:val="0F7D02A1"/>
    <w:rsid w:val="10001F6E"/>
    <w:rsid w:val="1037708C"/>
    <w:rsid w:val="108E6084"/>
    <w:rsid w:val="10BA58AD"/>
    <w:rsid w:val="117621FC"/>
    <w:rsid w:val="11C8444B"/>
    <w:rsid w:val="11F84B58"/>
    <w:rsid w:val="12007FF0"/>
    <w:rsid w:val="12485112"/>
    <w:rsid w:val="128B717B"/>
    <w:rsid w:val="1293663A"/>
    <w:rsid w:val="12986424"/>
    <w:rsid w:val="12FE7FDC"/>
    <w:rsid w:val="14861F22"/>
    <w:rsid w:val="14A421DB"/>
    <w:rsid w:val="14A6754F"/>
    <w:rsid w:val="151C5693"/>
    <w:rsid w:val="153D6FE6"/>
    <w:rsid w:val="15476888"/>
    <w:rsid w:val="15753E2C"/>
    <w:rsid w:val="158B539C"/>
    <w:rsid w:val="15A82BE5"/>
    <w:rsid w:val="16753FFC"/>
    <w:rsid w:val="174145EF"/>
    <w:rsid w:val="17797B1C"/>
    <w:rsid w:val="178D798A"/>
    <w:rsid w:val="179C0565"/>
    <w:rsid w:val="17D42FA4"/>
    <w:rsid w:val="18162998"/>
    <w:rsid w:val="183465FD"/>
    <w:rsid w:val="18636913"/>
    <w:rsid w:val="18734319"/>
    <w:rsid w:val="188D7D23"/>
    <w:rsid w:val="18C15C1F"/>
    <w:rsid w:val="195725A1"/>
    <w:rsid w:val="196D36B1"/>
    <w:rsid w:val="19B759F9"/>
    <w:rsid w:val="1AF87365"/>
    <w:rsid w:val="1B1331AE"/>
    <w:rsid w:val="1B5411B1"/>
    <w:rsid w:val="1B682780"/>
    <w:rsid w:val="1B735DC4"/>
    <w:rsid w:val="1B901003"/>
    <w:rsid w:val="1B90572F"/>
    <w:rsid w:val="1B972C67"/>
    <w:rsid w:val="1BA270CB"/>
    <w:rsid w:val="1C040EA2"/>
    <w:rsid w:val="1C145EB9"/>
    <w:rsid w:val="1C191A9F"/>
    <w:rsid w:val="1C2C0AB8"/>
    <w:rsid w:val="1CB57848"/>
    <w:rsid w:val="1CD75A11"/>
    <w:rsid w:val="1CF77E61"/>
    <w:rsid w:val="1D24677C"/>
    <w:rsid w:val="1D2F75FB"/>
    <w:rsid w:val="1D9568BF"/>
    <w:rsid w:val="1DB974C3"/>
    <w:rsid w:val="1DFD14A7"/>
    <w:rsid w:val="1E1A5FD4"/>
    <w:rsid w:val="1E7B1101"/>
    <w:rsid w:val="1E8052F7"/>
    <w:rsid w:val="1EB76A42"/>
    <w:rsid w:val="1FE81F2A"/>
    <w:rsid w:val="202820DF"/>
    <w:rsid w:val="216A77E7"/>
    <w:rsid w:val="21CF315A"/>
    <w:rsid w:val="21F26E49"/>
    <w:rsid w:val="224D196A"/>
    <w:rsid w:val="225539B6"/>
    <w:rsid w:val="22EE23FA"/>
    <w:rsid w:val="2410603B"/>
    <w:rsid w:val="24847038"/>
    <w:rsid w:val="24C076E7"/>
    <w:rsid w:val="258F1E92"/>
    <w:rsid w:val="25A26D74"/>
    <w:rsid w:val="260809E9"/>
    <w:rsid w:val="264864F4"/>
    <w:rsid w:val="266876DA"/>
    <w:rsid w:val="267007CA"/>
    <w:rsid w:val="27351CB2"/>
    <w:rsid w:val="2892056A"/>
    <w:rsid w:val="2916334D"/>
    <w:rsid w:val="29211DC2"/>
    <w:rsid w:val="2A17569E"/>
    <w:rsid w:val="2A1C2CB5"/>
    <w:rsid w:val="2AFB53B8"/>
    <w:rsid w:val="2B364C4B"/>
    <w:rsid w:val="2BDA4B92"/>
    <w:rsid w:val="2C267E1B"/>
    <w:rsid w:val="2C6E531E"/>
    <w:rsid w:val="2C725C4B"/>
    <w:rsid w:val="2C7F577D"/>
    <w:rsid w:val="2D172BCA"/>
    <w:rsid w:val="2D197980"/>
    <w:rsid w:val="2D464B4A"/>
    <w:rsid w:val="2D4A6663"/>
    <w:rsid w:val="2DB25F6E"/>
    <w:rsid w:val="2DBE4083"/>
    <w:rsid w:val="2DDF36E3"/>
    <w:rsid w:val="2F327011"/>
    <w:rsid w:val="2F4F183B"/>
    <w:rsid w:val="2F5E096F"/>
    <w:rsid w:val="2F951A24"/>
    <w:rsid w:val="30662EDC"/>
    <w:rsid w:val="30AC28B9"/>
    <w:rsid w:val="30BC399B"/>
    <w:rsid w:val="30F80868"/>
    <w:rsid w:val="315D29C6"/>
    <w:rsid w:val="32454391"/>
    <w:rsid w:val="326B7115"/>
    <w:rsid w:val="326D6103"/>
    <w:rsid w:val="32D62608"/>
    <w:rsid w:val="32D71F5C"/>
    <w:rsid w:val="32FF135C"/>
    <w:rsid w:val="33346114"/>
    <w:rsid w:val="33346287"/>
    <w:rsid w:val="335F3C12"/>
    <w:rsid w:val="33AF7CF4"/>
    <w:rsid w:val="3454129D"/>
    <w:rsid w:val="348222AE"/>
    <w:rsid w:val="34B41D3C"/>
    <w:rsid w:val="350B4052"/>
    <w:rsid w:val="351332CD"/>
    <w:rsid w:val="352435B4"/>
    <w:rsid w:val="357D65D2"/>
    <w:rsid w:val="35D97240"/>
    <w:rsid w:val="36FA437E"/>
    <w:rsid w:val="3710546D"/>
    <w:rsid w:val="376E6B1A"/>
    <w:rsid w:val="37836223"/>
    <w:rsid w:val="383008B3"/>
    <w:rsid w:val="3891486E"/>
    <w:rsid w:val="39567866"/>
    <w:rsid w:val="3B1B2B15"/>
    <w:rsid w:val="3B311E4F"/>
    <w:rsid w:val="3B9E28E4"/>
    <w:rsid w:val="3BC14EFC"/>
    <w:rsid w:val="3BFC46F4"/>
    <w:rsid w:val="3C371BD0"/>
    <w:rsid w:val="3E3F4D6C"/>
    <w:rsid w:val="3F351CA5"/>
    <w:rsid w:val="3F4C14EF"/>
    <w:rsid w:val="3FEE15E1"/>
    <w:rsid w:val="40491ED2"/>
    <w:rsid w:val="406B1E48"/>
    <w:rsid w:val="40853C8F"/>
    <w:rsid w:val="40C976B2"/>
    <w:rsid w:val="41025296"/>
    <w:rsid w:val="4105337E"/>
    <w:rsid w:val="416C5E78"/>
    <w:rsid w:val="41992059"/>
    <w:rsid w:val="41D27DCE"/>
    <w:rsid w:val="421309EA"/>
    <w:rsid w:val="424C1680"/>
    <w:rsid w:val="427C7C3A"/>
    <w:rsid w:val="42DA549D"/>
    <w:rsid w:val="42E41FE9"/>
    <w:rsid w:val="43492C2E"/>
    <w:rsid w:val="43D549BD"/>
    <w:rsid w:val="4416656F"/>
    <w:rsid w:val="443558BC"/>
    <w:rsid w:val="44BE57B3"/>
    <w:rsid w:val="44F00B6E"/>
    <w:rsid w:val="45601D4A"/>
    <w:rsid w:val="4565179D"/>
    <w:rsid w:val="4588524B"/>
    <w:rsid w:val="464D59E3"/>
    <w:rsid w:val="46875502"/>
    <w:rsid w:val="46E06CFB"/>
    <w:rsid w:val="46EC3D01"/>
    <w:rsid w:val="472434E1"/>
    <w:rsid w:val="476870E2"/>
    <w:rsid w:val="47AB5220"/>
    <w:rsid w:val="47D604EF"/>
    <w:rsid w:val="494A6138"/>
    <w:rsid w:val="49962FB1"/>
    <w:rsid w:val="49A560E6"/>
    <w:rsid w:val="49B74350"/>
    <w:rsid w:val="49D059CC"/>
    <w:rsid w:val="4A58762B"/>
    <w:rsid w:val="4A5F785C"/>
    <w:rsid w:val="4AAE0FE3"/>
    <w:rsid w:val="4B5A3849"/>
    <w:rsid w:val="4B897ED6"/>
    <w:rsid w:val="4BBF4D2D"/>
    <w:rsid w:val="4BD40EE1"/>
    <w:rsid w:val="4BD950B6"/>
    <w:rsid w:val="4BEA3DA7"/>
    <w:rsid w:val="4BFE546D"/>
    <w:rsid w:val="4C1A32E8"/>
    <w:rsid w:val="4C580A5D"/>
    <w:rsid w:val="4C5E68E4"/>
    <w:rsid w:val="4D622825"/>
    <w:rsid w:val="4D6761CB"/>
    <w:rsid w:val="4D727F34"/>
    <w:rsid w:val="4DDC6134"/>
    <w:rsid w:val="4E2C5F27"/>
    <w:rsid w:val="4E851A38"/>
    <w:rsid w:val="4EBA1C8A"/>
    <w:rsid w:val="4F4641AC"/>
    <w:rsid w:val="4F8A6707"/>
    <w:rsid w:val="4FB355BA"/>
    <w:rsid w:val="506A63C1"/>
    <w:rsid w:val="50FD3C8A"/>
    <w:rsid w:val="516D0E9F"/>
    <w:rsid w:val="520F77D7"/>
    <w:rsid w:val="52D4541D"/>
    <w:rsid w:val="545033D7"/>
    <w:rsid w:val="54751090"/>
    <w:rsid w:val="54FE1085"/>
    <w:rsid w:val="552C47D7"/>
    <w:rsid w:val="55592E90"/>
    <w:rsid w:val="561F7505"/>
    <w:rsid w:val="56307160"/>
    <w:rsid w:val="56D95B7F"/>
    <w:rsid w:val="577802D8"/>
    <w:rsid w:val="57AD7B0D"/>
    <w:rsid w:val="581446C3"/>
    <w:rsid w:val="5829790F"/>
    <w:rsid w:val="586940F7"/>
    <w:rsid w:val="59023F9B"/>
    <w:rsid w:val="59160C54"/>
    <w:rsid w:val="59452184"/>
    <w:rsid w:val="594533C5"/>
    <w:rsid w:val="598D4786"/>
    <w:rsid w:val="59A20B01"/>
    <w:rsid w:val="59A603D0"/>
    <w:rsid w:val="59A63B0C"/>
    <w:rsid w:val="59B05F01"/>
    <w:rsid w:val="59F34F31"/>
    <w:rsid w:val="5A2B6346"/>
    <w:rsid w:val="5B19492C"/>
    <w:rsid w:val="5B36437D"/>
    <w:rsid w:val="5B413A9D"/>
    <w:rsid w:val="5BD83598"/>
    <w:rsid w:val="5C087F4D"/>
    <w:rsid w:val="5C9F73A5"/>
    <w:rsid w:val="5D0A0F26"/>
    <w:rsid w:val="5EA917EC"/>
    <w:rsid w:val="5EAC20E8"/>
    <w:rsid w:val="5ECB2404"/>
    <w:rsid w:val="5F904FD0"/>
    <w:rsid w:val="5F93061C"/>
    <w:rsid w:val="5FD01E12"/>
    <w:rsid w:val="5FD07546"/>
    <w:rsid w:val="600B28A8"/>
    <w:rsid w:val="602528A3"/>
    <w:rsid w:val="60367925"/>
    <w:rsid w:val="60713E75"/>
    <w:rsid w:val="60A07495"/>
    <w:rsid w:val="60A40CD4"/>
    <w:rsid w:val="60A54FDE"/>
    <w:rsid w:val="60B459EE"/>
    <w:rsid w:val="60BA6858"/>
    <w:rsid w:val="60C969EB"/>
    <w:rsid w:val="60F54618"/>
    <w:rsid w:val="610A1B24"/>
    <w:rsid w:val="611002E0"/>
    <w:rsid w:val="61A94127"/>
    <w:rsid w:val="61CB6793"/>
    <w:rsid w:val="62B47227"/>
    <w:rsid w:val="62C03E1E"/>
    <w:rsid w:val="641076AF"/>
    <w:rsid w:val="646E411A"/>
    <w:rsid w:val="64836EB1"/>
    <w:rsid w:val="64CC4730"/>
    <w:rsid w:val="64FF090D"/>
    <w:rsid w:val="65077AE2"/>
    <w:rsid w:val="65644F35"/>
    <w:rsid w:val="65C142DB"/>
    <w:rsid w:val="65DD2723"/>
    <w:rsid w:val="66906F42"/>
    <w:rsid w:val="670A003F"/>
    <w:rsid w:val="672C7CD4"/>
    <w:rsid w:val="67DD6DFF"/>
    <w:rsid w:val="6800740B"/>
    <w:rsid w:val="68374295"/>
    <w:rsid w:val="685968A7"/>
    <w:rsid w:val="6A1F2D73"/>
    <w:rsid w:val="6AA439BC"/>
    <w:rsid w:val="6AB11983"/>
    <w:rsid w:val="6AD246EE"/>
    <w:rsid w:val="6AF52FBB"/>
    <w:rsid w:val="6B9E65E9"/>
    <w:rsid w:val="6BB17879"/>
    <w:rsid w:val="6BBD539F"/>
    <w:rsid w:val="6BCC7390"/>
    <w:rsid w:val="6BE219DD"/>
    <w:rsid w:val="6C06043D"/>
    <w:rsid w:val="6C13465D"/>
    <w:rsid w:val="6C2A7EE3"/>
    <w:rsid w:val="6CAC5530"/>
    <w:rsid w:val="6CE0705B"/>
    <w:rsid w:val="6D354E46"/>
    <w:rsid w:val="6D451AFC"/>
    <w:rsid w:val="6D5E495F"/>
    <w:rsid w:val="6E657628"/>
    <w:rsid w:val="6ECF3C90"/>
    <w:rsid w:val="6EE91908"/>
    <w:rsid w:val="6F6126B0"/>
    <w:rsid w:val="6F8D392C"/>
    <w:rsid w:val="70004EC2"/>
    <w:rsid w:val="70240510"/>
    <w:rsid w:val="70486F39"/>
    <w:rsid w:val="70704CF0"/>
    <w:rsid w:val="70820474"/>
    <w:rsid w:val="70DF36C1"/>
    <w:rsid w:val="71094B45"/>
    <w:rsid w:val="71132C99"/>
    <w:rsid w:val="71BB37D4"/>
    <w:rsid w:val="72D376A9"/>
    <w:rsid w:val="72E75DED"/>
    <w:rsid w:val="73A46285"/>
    <w:rsid w:val="73EE6A97"/>
    <w:rsid w:val="73F6144E"/>
    <w:rsid w:val="74443079"/>
    <w:rsid w:val="74C71DA5"/>
    <w:rsid w:val="75C86E1A"/>
    <w:rsid w:val="76872831"/>
    <w:rsid w:val="76D01EA6"/>
    <w:rsid w:val="76E02050"/>
    <w:rsid w:val="772C33D8"/>
    <w:rsid w:val="773109EF"/>
    <w:rsid w:val="77B07B65"/>
    <w:rsid w:val="77F263D0"/>
    <w:rsid w:val="78056103"/>
    <w:rsid w:val="781110D7"/>
    <w:rsid w:val="78811502"/>
    <w:rsid w:val="78B35097"/>
    <w:rsid w:val="78FD03CE"/>
    <w:rsid w:val="7B55084D"/>
    <w:rsid w:val="7B963516"/>
    <w:rsid w:val="7BE74E8E"/>
    <w:rsid w:val="7C8B0BA1"/>
    <w:rsid w:val="7CAD6D69"/>
    <w:rsid w:val="7D060E96"/>
    <w:rsid w:val="7D17376F"/>
    <w:rsid w:val="7D3354C1"/>
    <w:rsid w:val="7D447E22"/>
    <w:rsid w:val="7E2117BD"/>
    <w:rsid w:val="7E4B45BB"/>
    <w:rsid w:val="7E5E656D"/>
    <w:rsid w:val="7EE66563"/>
    <w:rsid w:val="7EF239BD"/>
    <w:rsid w:val="7F037115"/>
    <w:rsid w:val="7F967F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0"/>
    <w:autoRedefine/>
    <w:qFormat/>
    <w:uiPriority w:val="9"/>
    <w:pPr>
      <w:keepNext/>
      <w:keepLines/>
      <w:spacing w:before="340" w:after="330" w:line="578" w:lineRule="auto"/>
      <w:outlineLvl w:val="0"/>
    </w:pPr>
    <w:rPr>
      <w:b/>
      <w:bCs/>
      <w:kern w:val="44"/>
      <w:sz w:val="44"/>
      <w:szCs w:val="44"/>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3">
    <w:name w:val="footer"/>
    <w:basedOn w:val="1"/>
    <w:link w:val="9"/>
    <w:autoRedefine/>
    <w:unhideWhenUsed/>
    <w:qFormat/>
    <w:uiPriority w:val="99"/>
    <w:pPr>
      <w:tabs>
        <w:tab w:val="center" w:pos="4153"/>
        <w:tab w:val="right" w:pos="8306"/>
      </w:tabs>
      <w:snapToGrid w:val="0"/>
      <w:jc w:val="left"/>
    </w:pPr>
    <w:rPr>
      <w:sz w:val="18"/>
      <w:szCs w:val="18"/>
    </w:rPr>
  </w:style>
  <w:style w:type="paragraph" w:styleId="4">
    <w:name w:val="header"/>
    <w:basedOn w:val="1"/>
    <w:link w:val="8"/>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autoRedefine/>
    <w:qFormat/>
    <w:uiPriority w:val="0"/>
    <w:pPr>
      <w:spacing w:beforeAutospacing="1" w:afterAutospacing="1"/>
      <w:jc w:val="left"/>
    </w:pPr>
    <w:rPr>
      <w:rFonts w:cs="Times New Roman"/>
      <w:kern w:val="0"/>
      <w:sz w:val="24"/>
    </w:rPr>
  </w:style>
  <w:style w:type="character" w:customStyle="1" w:styleId="8">
    <w:name w:val="页眉 字符"/>
    <w:basedOn w:val="7"/>
    <w:link w:val="4"/>
    <w:autoRedefine/>
    <w:qFormat/>
    <w:uiPriority w:val="99"/>
    <w:rPr>
      <w:sz w:val="18"/>
      <w:szCs w:val="18"/>
    </w:rPr>
  </w:style>
  <w:style w:type="character" w:customStyle="1" w:styleId="9">
    <w:name w:val="页脚 字符"/>
    <w:basedOn w:val="7"/>
    <w:link w:val="3"/>
    <w:autoRedefine/>
    <w:qFormat/>
    <w:uiPriority w:val="99"/>
    <w:rPr>
      <w:sz w:val="18"/>
      <w:szCs w:val="18"/>
    </w:rPr>
  </w:style>
  <w:style w:type="character" w:customStyle="1" w:styleId="10">
    <w:name w:val="标题 1 字符"/>
    <w:basedOn w:val="7"/>
    <w:link w:val="2"/>
    <w:autoRedefine/>
    <w:qFormat/>
    <w:uiPriority w:val="9"/>
    <w:rPr>
      <w:b/>
      <w:bCs/>
      <w:kern w:val="44"/>
      <w:sz w:val="44"/>
      <w:szCs w:val="4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92BDD2-C987-4DAE-A384-DC13DC69CA29}">
  <ds:schemaRefs/>
</ds:datastoreItem>
</file>

<file path=docProps/app.xml><?xml version="1.0" encoding="utf-8"?>
<Properties xmlns="http://schemas.openxmlformats.org/officeDocument/2006/extended-properties" xmlns:vt="http://schemas.openxmlformats.org/officeDocument/2006/docPropsVTypes">
  <Template>Normal.dotm</Template>
  <Pages>38</Pages>
  <Words>20307</Words>
  <Characters>21261</Characters>
  <Lines>88</Lines>
  <Paragraphs>24</Paragraphs>
  <TotalTime>25</TotalTime>
  <ScaleCrop>false</ScaleCrop>
  <LinksUpToDate>false</LinksUpToDate>
  <CharactersWithSpaces>21433</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2023-09-21T08:56:00Z</dcterms:created>
  <dc:creator>dreamsummit</dc:creator>
  <cp:lastModifiedBy>Administrator</cp:lastModifiedBy>
  <cp:lastPrinted>2024-06-13T03:39:00Z</cp:lastPrinted>
  <dcterms:modified xsi:type="dcterms:W3CDTF">2024-06-25T02:11:13Z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8B74C8E970544758A85E4CC6E506A66F_12</vt:lpwstr>
  </property>
</Properties>
</file>