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hint="eastAsia" w:ascii="方正小标宋简体" w:hAnsi="方正小标宋简体" w:eastAsia="方正小标宋简体" w:cs="方正小标宋简体"/>
          <w:sz w:val="44"/>
          <w:szCs w:val="44"/>
          <w:lang w:val="en-US" w:eastAsia="zh-CN"/>
        </w:rPr>
      </w:pPr>
      <w:r>
        <w:rPr>
          <w:rFonts w:hint="eastAsia" w:ascii="方正小标宋简体" w:hAnsi="方正小标宋简体" w:eastAsia="方正小标宋简体" w:cs="方正小标宋简体"/>
          <w:sz w:val="44"/>
          <w:szCs w:val="44"/>
          <w:lang w:val="en-US" w:eastAsia="zh-CN"/>
        </w:rPr>
        <w:t>任固镇</w:t>
      </w:r>
      <w:r>
        <w:rPr>
          <w:rFonts w:hint="eastAsia" w:ascii="方正小标宋简体" w:hAnsi="方正小标宋简体" w:eastAsia="方正小标宋简体" w:cs="方正小标宋简体"/>
          <w:sz w:val="44"/>
          <w:szCs w:val="44"/>
          <w:lang w:val="en-US" w:eastAsia="zh-CN"/>
        </w:rPr>
        <w:t>岳南</w:t>
      </w:r>
      <w:r>
        <w:rPr>
          <w:rFonts w:hint="eastAsia" w:ascii="方正小标宋简体" w:hAnsi="方正小标宋简体" w:eastAsia="方正小标宋简体" w:cs="方正小标宋简体"/>
          <w:sz w:val="44"/>
          <w:szCs w:val="44"/>
          <w:lang w:val="en-US" w:eastAsia="zh-CN"/>
        </w:rPr>
        <w:t>村关于县委第</w:t>
      </w:r>
      <w:r>
        <w:rPr>
          <w:rFonts w:hint="eastAsia" w:ascii="方正小标宋简体" w:hAnsi="方正小标宋简体" w:eastAsia="方正小标宋简体" w:cs="方正小标宋简体"/>
          <w:sz w:val="44"/>
          <w:szCs w:val="44"/>
          <w:lang w:val="en-US" w:eastAsia="zh-CN"/>
        </w:rPr>
        <w:t>六</w:t>
      </w:r>
      <w:r>
        <w:rPr>
          <w:rFonts w:hint="eastAsia" w:ascii="方正小标宋简体" w:hAnsi="方正小标宋简体" w:eastAsia="方正小标宋简体" w:cs="方正小标宋简体"/>
          <w:sz w:val="44"/>
          <w:szCs w:val="44"/>
          <w:lang w:val="en-US" w:eastAsia="zh-CN"/>
        </w:rPr>
        <w:t>村居巡察组</w:t>
      </w:r>
    </w:p>
    <w:p>
      <w:pPr>
        <w:jc w:val="center"/>
        <w:rPr>
          <w:rFonts w:hint="eastAsia"/>
          <w:b/>
          <w:bCs/>
          <w:sz w:val="44"/>
          <w:szCs w:val="44"/>
        </w:rPr>
      </w:pPr>
      <w:r>
        <w:rPr>
          <w:rFonts w:hint="eastAsia" w:ascii="方正小标宋简体" w:hAnsi="方正小标宋简体" w:eastAsia="方正小标宋简体" w:cs="方正小标宋简体"/>
          <w:sz w:val="44"/>
          <w:szCs w:val="44"/>
          <w:lang w:val="en-US" w:eastAsia="zh-CN"/>
        </w:rPr>
        <w:t>巡察反馈意见整改落实情况的报告</w:t>
      </w:r>
    </w:p>
    <w:p>
      <w:pPr>
        <w:ind w:firstLine="640" w:firstLineChars="200"/>
        <w:rPr>
          <w:rFonts w:hint="eastAsia" w:ascii="仿宋_GB2312" w:hAnsi="仿宋_GB2312" w:eastAsia="仿宋_GB2312" w:cs="仿宋_GB2312"/>
          <w:sz w:val="32"/>
          <w:szCs w:val="32"/>
        </w:rPr>
      </w:pPr>
    </w:p>
    <w:p>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根据县委统一要求，2022年</w:t>
      </w:r>
      <w:r>
        <w:rPr>
          <w:rFonts w:hint="eastAsia" w:ascii="仿宋_GB2312" w:hAnsi="仿宋_GB2312" w:eastAsia="仿宋_GB2312" w:cs="仿宋_GB2312"/>
          <w:sz w:val="32"/>
          <w:szCs w:val="32"/>
          <w:lang w:val="en-US" w:eastAsia="zh-CN"/>
        </w:rPr>
        <w:t>8</w:t>
      </w:r>
      <w:r>
        <w:rPr>
          <w:rFonts w:hint="eastAsia" w:ascii="仿宋_GB2312" w:hAnsi="仿宋_GB2312" w:eastAsia="仿宋_GB2312" w:cs="仿宋_GB2312"/>
          <w:sz w:val="32"/>
          <w:szCs w:val="32"/>
        </w:rPr>
        <w:t>月上旬，县委第</w:t>
      </w:r>
      <w:r>
        <w:rPr>
          <w:rFonts w:hint="eastAsia" w:ascii="仿宋_GB2312" w:hAnsi="仿宋_GB2312" w:eastAsia="仿宋_GB2312" w:cs="仿宋_GB2312"/>
          <w:sz w:val="32"/>
          <w:szCs w:val="32"/>
          <w:lang w:eastAsia="zh-CN"/>
        </w:rPr>
        <w:t>六</w:t>
      </w:r>
      <w:r>
        <w:rPr>
          <w:rFonts w:hint="eastAsia" w:ascii="仿宋_GB2312" w:hAnsi="仿宋_GB2312" w:eastAsia="仿宋_GB2312" w:cs="仿宋_GB2312"/>
          <w:sz w:val="32"/>
          <w:szCs w:val="32"/>
        </w:rPr>
        <w:t>村居巡察组在我村巡视，根据县巡察组的反馈通知精神，村两委高度重视，周密部署、狠抓落实，把巡视整改工作贯穿日常工作主线，取得了一定成效，现将有关情况报告如下。</w:t>
      </w:r>
    </w:p>
    <w:p>
      <w:pPr>
        <w:ind w:firstLine="640" w:firstLineChars="200"/>
        <w:rPr>
          <w:rFonts w:hint="eastAsia" w:ascii="仿宋_GB2312" w:hAnsi="仿宋_GB2312" w:eastAsia="仿宋_GB2312" w:cs="仿宋_GB2312"/>
          <w:sz w:val="32"/>
          <w:szCs w:val="32"/>
        </w:rPr>
      </w:pPr>
      <w:r>
        <w:rPr>
          <w:rFonts w:hint="eastAsia" w:ascii="黑体" w:hAnsi="黑体" w:eastAsia="黑体" w:cs="黑体"/>
          <w:sz w:val="32"/>
          <w:szCs w:val="32"/>
        </w:rPr>
        <w:t>一、高度重视，把整改落实作为重要政治任务抓紧抓好汤阴县委第</w:t>
      </w:r>
      <w:r>
        <w:rPr>
          <w:rFonts w:hint="eastAsia" w:ascii="黑体" w:hAnsi="黑体" w:eastAsia="黑体" w:cs="黑体"/>
          <w:sz w:val="32"/>
          <w:szCs w:val="32"/>
          <w:lang w:eastAsia="zh-CN"/>
        </w:rPr>
        <w:t>六</w:t>
      </w:r>
      <w:r>
        <w:rPr>
          <w:rFonts w:hint="eastAsia" w:ascii="黑体" w:hAnsi="黑体" w:eastAsia="黑体" w:cs="黑体"/>
          <w:sz w:val="32"/>
          <w:szCs w:val="32"/>
        </w:rPr>
        <w:t>村居巡察组对任固镇</w:t>
      </w:r>
      <w:r>
        <w:rPr>
          <w:rFonts w:hint="eastAsia" w:ascii="黑体" w:hAnsi="黑体" w:eastAsia="黑体" w:cs="黑体"/>
          <w:sz w:val="32"/>
          <w:szCs w:val="32"/>
          <w:lang w:eastAsia="zh-CN"/>
        </w:rPr>
        <w:t>岳南</w:t>
      </w:r>
      <w:r>
        <w:rPr>
          <w:rFonts w:hint="eastAsia" w:ascii="黑体" w:hAnsi="黑体" w:eastAsia="黑体" w:cs="黑体"/>
          <w:sz w:val="32"/>
          <w:szCs w:val="32"/>
        </w:rPr>
        <w:t>村的反馈意见中指出的问题，客观中肯、切中要害，提出的要求具有针对性和指导性。</w:t>
      </w:r>
      <w:r>
        <w:rPr>
          <w:rFonts w:hint="eastAsia" w:ascii="仿宋_GB2312" w:hAnsi="仿宋_GB2312" w:eastAsia="仿宋_GB2312" w:cs="仿宋_GB2312"/>
          <w:sz w:val="32"/>
          <w:szCs w:val="32"/>
        </w:rPr>
        <w:t>村党支部高度重视、态度鲜明，完全赞同和诚恳接受巡察组的巡察反馈意见，要求以上率下、全员参与，以从严治党的政治自觉和壮士断腕的责任担当打赢整改“攻坚战”，以巡察问题整改的实效推动建章立制、推动工作落实。</w:t>
      </w:r>
    </w:p>
    <w:p>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一</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强化组织领导。有村党支部书记直接领导，村两委具体负责巡察反馈问题的整改汇总、督察等工作。多次开会研究和推进巡察反馈问题整改落实工作。</w:t>
      </w:r>
    </w:p>
    <w:p>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二</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抓实责任分解。经多次完善，形成了《任固镇</w:t>
      </w:r>
      <w:r>
        <w:rPr>
          <w:rFonts w:hint="eastAsia" w:ascii="仿宋_GB2312" w:hAnsi="仿宋_GB2312" w:eastAsia="仿宋_GB2312" w:cs="仿宋_GB2312"/>
          <w:sz w:val="32"/>
          <w:szCs w:val="32"/>
          <w:lang w:eastAsia="zh-CN"/>
        </w:rPr>
        <w:t>岳南</w:t>
      </w:r>
      <w:r>
        <w:rPr>
          <w:rFonts w:hint="eastAsia" w:ascii="仿宋_GB2312" w:hAnsi="仿宋_GB2312" w:eastAsia="仿宋_GB2312" w:cs="仿宋_GB2312"/>
          <w:sz w:val="32"/>
          <w:szCs w:val="32"/>
        </w:rPr>
        <w:t>村关于汤阴县委巡察反馈意见的整改方案》，《方案》以村党支部建设方面存在的问题、监委会工作方面问题、“乡村振兴”方面问题、财务管理方面问题、疫情防控方面、意识形态方面的问题等六个方面为主要整改内容;根据《巡察反馈问题整改清单》，领导班子主动辨析问题，村两委成员主动认领问题、划定责任，全局上下层层带动，深入分析查找问题的根源，制定巡察整改问题台账，逐项制定整改落实的举措;把整改事项落实到责任领导、责任科室和具体责任人，明确了完成目标和时限，要求不回避立行立改、不敷衍改出成效，确保一件一件落实、一条一条兑现。</w:t>
      </w:r>
    </w:p>
    <w:p>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三</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严格责任追究。对整改工作采取按时督查的方式，全面掌握整改工作情况;建立了整改落实督查台账制度，对整改任务进行“挂号”，并实时跟进，完成一件，“销号”一件。对简单应付、推诿扯皮、整改不力的取消年度评先评优资格，坚决追责问责;对巡察组和群众不满意或满意率低的整改事项责成重新整改。</w:t>
      </w:r>
    </w:p>
    <w:p>
      <w:pPr>
        <w:ind w:firstLine="640" w:firstLineChars="200"/>
        <w:rPr>
          <w:rFonts w:hint="eastAsia" w:ascii="黑体" w:hAnsi="黑体" w:eastAsia="黑体" w:cs="黑体"/>
          <w:sz w:val="32"/>
          <w:szCs w:val="32"/>
        </w:rPr>
      </w:pPr>
      <w:r>
        <w:rPr>
          <w:rFonts w:hint="eastAsia" w:ascii="黑体" w:hAnsi="黑体" w:eastAsia="黑体" w:cs="黑体"/>
          <w:sz w:val="32"/>
          <w:szCs w:val="32"/>
          <w:lang w:eastAsia="zh-CN"/>
        </w:rPr>
        <w:t>二、</w:t>
      </w:r>
      <w:r>
        <w:rPr>
          <w:rFonts w:hint="eastAsia" w:ascii="黑体" w:hAnsi="黑体" w:eastAsia="黑体" w:cs="黑体"/>
          <w:sz w:val="32"/>
          <w:szCs w:val="32"/>
        </w:rPr>
        <w:t>村党支部建设方面存在的问题</w:t>
      </w:r>
    </w:p>
    <w:p>
      <w:pPr>
        <w:ind w:firstLine="640" w:firstLineChars="20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1、</w:t>
      </w:r>
      <w:r>
        <w:rPr>
          <w:rFonts w:hint="eastAsia" w:ascii="仿宋_GB2312" w:hAnsi="仿宋_GB2312" w:eastAsia="仿宋_GB2312" w:cs="仿宋_GB2312"/>
          <w:sz w:val="32"/>
          <w:szCs w:val="32"/>
        </w:rPr>
        <w:t>村集体经济薄弱，产业基础差，仅有光伏1项产业，没有达到有2项以上持续增收的产业。</w:t>
      </w:r>
    </w:p>
    <w:p>
      <w:pPr>
        <w:ind w:firstLine="640" w:firstLineChars="200"/>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rPr>
        <w:t>整改落实情况</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一是种植优质花生40亩，发展产业脱贫，培育持续整长点；二是完善扶贫产业项目与贫困户的利益联结机制，有效发挥已有扶贫产业的带贫作用。</w:t>
      </w:r>
    </w:p>
    <w:p>
      <w:pPr>
        <w:ind w:firstLine="640" w:firstLineChars="200"/>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2、存在漏登贫困户人员现象，如，2017年11月动态调整时，新识别贫困户张五只，因其儿子张振飞和女儿张宁没有户口，家庭人口中没有登记其儿子和女儿。</w:t>
      </w:r>
    </w:p>
    <w:p>
      <w:pPr>
        <w:ind w:firstLine="640" w:firstLineChars="200"/>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rPr>
        <w:t>整改落实情况</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一是开展自查，全面排查所有贫困户，是否存在无户口人员；二是针对张五只的儿子和女儿没有户口问题，积极与公安部门对接，帮助其办理户口；</w:t>
      </w:r>
      <w:r>
        <w:rPr>
          <w:rFonts w:hint="eastAsia" w:ascii="仿宋_GB2312" w:hAnsi="仿宋_GB2312" w:eastAsia="仿宋_GB2312" w:cs="仿宋_GB2312"/>
          <w:sz w:val="32"/>
          <w:szCs w:val="32"/>
          <w:lang w:eastAsia="zh-CN"/>
        </w:rPr>
        <w:t>三是</w:t>
      </w:r>
      <w:r>
        <w:rPr>
          <w:rFonts w:hint="eastAsia" w:ascii="仿宋_GB2312" w:hAnsi="仿宋_GB2312" w:eastAsia="仿宋_GB2312" w:cs="仿宋_GB2312"/>
          <w:sz w:val="32"/>
          <w:szCs w:val="32"/>
        </w:rPr>
        <w:t>落户后，按照程序将张五只的儿子和女儿按新增人口，进行登记。</w:t>
      </w:r>
    </w:p>
    <w:p>
      <w:pPr>
        <w:ind w:firstLine="640" w:firstLineChars="20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3、</w:t>
      </w:r>
      <w:r>
        <w:rPr>
          <w:rFonts w:hint="eastAsia" w:ascii="仿宋_GB2312" w:hAnsi="仿宋_GB2312" w:eastAsia="仿宋_GB2312" w:cs="仿宋_GB2312"/>
          <w:sz w:val="32"/>
          <w:szCs w:val="32"/>
        </w:rPr>
        <w:t>个别贫困户存在等靠要思想，贫困户内生动力不足。如，贫困户张</w:t>
      </w:r>
      <w:r>
        <w:rPr>
          <w:rFonts w:hint="eastAsia" w:ascii="仿宋_GB2312" w:hAnsi="仿宋_GB2312" w:eastAsia="仿宋_GB2312" w:cs="仿宋_GB2312"/>
          <w:sz w:val="32"/>
          <w:szCs w:val="32"/>
          <w:lang w:eastAsia="zh-CN"/>
        </w:rPr>
        <w:t>有名</w:t>
      </w:r>
      <w:r>
        <w:rPr>
          <w:rFonts w:hint="eastAsia" w:ascii="仿宋_GB2312" w:hAnsi="仿宋_GB2312" w:eastAsia="仿宋_GB2312" w:cs="仿宋_GB2312"/>
          <w:sz w:val="32"/>
          <w:szCs w:val="32"/>
        </w:rPr>
        <w:t>，安于现状，有“懒汉”思想，不愿意通过劳动脱贫，对镇村安排排的扶贫公益不闻不问。</w:t>
      </w:r>
    </w:p>
    <w:p>
      <w:pPr>
        <w:ind w:firstLine="640" w:firstLineChars="200"/>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rPr>
        <w:t>整改落实情况</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一是强化培训，通过本村农民夜校，对贫困户开展“志智”双扶培训，注重把扶贫和扶志扶智、扶能扶业相结合，在宣讲《汤阴县“三扶积福”活动方案》等内容同时，有重点的宣讲本镇赵庄村郭永卫等扶贫典型，发挥脱贫典型示范引领作用；二是动员鼓励贫困户参与镇政府组织的技能培训；三是认真开展“入百家门、吃百家饭、解百家忧”活动，及时督促帮扶责任人到所帮扶的贫困户家中与贫困户拉家常，蹲点了解民情，用情感交流的方式，教育和引导贫困户改变陋习，树立信心，逐步激发贫困户的内生动力。</w:t>
      </w:r>
    </w:p>
    <w:p>
      <w:pPr>
        <w:ind w:firstLine="640" w:firstLineChars="200"/>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4、</w:t>
      </w:r>
      <w:r>
        <w:rPr>
          <w:rFonts w:hint="eastAsia" w:ascii="仿宋_GB2312" w:hAnsi="仿宋_GB2312" w:eastAsia="仿宋_GB2312" w:cs="仿宋_GB2312"/>
          <w:sz w:val="32"/>
          <w:szCs w:val="32"/>
        </w:rPr>
        <w:t>部分帮扶责任人重视程度不够，缺乏针对性，存在“慰问式”帮扶，如：对帮扶对象的基本信息和家庭收入等情况了解不够深入细致。</w:t>
      </w:r>
    </w:p>
    <w:p>
      <w:pPr>
        <w:ind w:firstLine="640" w:firstLineChars="200"/>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rPr>
        <w:t>整改落实情况</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一是立即召开帮扶责任人会议，进一步强化责任意识，同时，进行扶贫政策培训；定期召开工作交流座谈会，丰富帮扶责任人的工作经验，提高帮扶责任人信心和干劲，不断提高帮扶成效；二是开展与贫困户对接活动，帮扶责任人经常入户和贫困户沟通，开展一些具体帮扶；三是及时向帮扶责任人、贫困户通报扶贫工作的最新动态和举措。</w:t>
      </w:r>
    </w:p>
    <w:p>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5、</w:t>
      </w:r>
      <w:r>
        <w:rPr>
          <w:rFonts w:hint="eastAsia" w:ascii="仿宋_GB2312" w:hAnsi="仿宋_GB2312" w:eastAsia="仿宋_GB2312" w:cs="仿宋_GB2312"/>
          <w:sz w:val="32"/>
          <w:szCs w:val="32"/>
        </w:rPr>
        <w:t>部分户档资料填写不规范，如张莲花帮扶计划书中低保金与实际不符，低保金应为C类。</w:t>
      </w:r>
    </w:p>
    <w:p>
      <w:pPr>
        <w:ind w:firstLine="640" w:firstLineChars="200"/>
        <w:rPr>
          <w:rFonts w:hint="default" w:ascii="仿宋_GB2312" w:hAnsi="仿宋_GB2312" w:eastAsia="仿宋_GB2312" w:cs="仿宋_GB2312"/>
          <w:sz w:val="32"/>
          <w:szCs w:val="32"/>
          <w:lang w:val="en-US" w:eastAsia="zh-CN"/>
        </w:rPr>
      </w:pPr>
    </w:p>
    <w:p>
      <w:pPr>
        <w:ind w:firstLine="640" w:firstLineChars="200"/>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rPr>
        <w:t>整改落实情况</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一是开展自查，认真仔细的校对每一户档卡资料，核准问题，建立自查问题台账，并进行举一反三；二是立即整改，组织村两委干部、驻村工作队员，针对发现的问题，逐项整改完善；三是工作中做到及时完善明白卡相关内容，让群众知晓帮扶工作开展情况，让群众真正明白、认可。</w:t>
      </w:r>
    </w:p>
    <w:p>
      <w:pPr>
        <w:ind w:firstLine="640" w:firstLineChars="200"/>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6、</w:t>
      </w:r>
      <w:r>
        <w:rPr>
          <w:rFonts w:hint="eastAsia" w:ascii="仿宋_GB2312" w:hAnsi="仿宋_GB2312" w:eastAsia="仿宋_GB2312" w:cs="仿宋_GB2312"/>
          <w:sz w:val="32"/>
          <w:szCs w:val="32"/>
        </w:rPr>
        <w:t>一些贫困户口述家庭信息与系统和户档不一致，已享受的扶贫政策概念模糊、说不出自己享受了哪些扶贫政策。如：张会兰孙女已享受教育营养餐补助，其仅能说出学校给小孩发了快钱</w:t>
      </w:r>
      <w:r>
        <w:rPr>
          <w:rFonts w:hint="eastAsia" w:ascii="仿宋_GB2312" w:hAnsi="仿宋_GB2312" w:eastAsia="仿宋_GB2312" w:cs="仿宋_GB2312"/>
          <w:sz w:val="32"/>
          <w:szCs w:val="32"/>
          <w:lang w:eastAsia="zh-CN"/>
        </w:rPr>
        <w:t>。</w:t>
      </w:r>
    </w:p>
    <w:p>
      <w:pPr>
        <w:ind w:firstLine="640" w:firstLineChars="200"/>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rPr>
        <w:t>整改落实情况</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一是认真仔细的校对系统和档卡，确保系统和档卡一致；二是在系统和档卡一致的基础上，根据每户贫困户的实际情况，帮扶责任人向贫困户解释已经落实的相关扶贫政策；三是通过培训贫困户明白人或通过互动一问一答的形式，让每一位贫困户，在了解扶贫政策的基础上，通过本人或本户的明白人，说出自己的家庭人口、收入和所享受的扶贫政策等情况。</w:t>
      </w:r>
    </w:p>
    <w:p>
      <w:pPr>
        <w:ind w:firstLine="640" w:firstLineChars="20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7、</w:t>
      </w:r>
      <w:r>
        <w:rPr>
          <w:rFonts w:hint="eastAsia" w:ascii="仿宋_GB2312" w:hAnsi="仿宋_GB2312" w:eastAsia="仿宋_GB2312" w:cs="仿宋_GB2312"/>
          <w:sz w:val="32"/>
          <w:szCs w:val="32"/>
        </w:rPr>
        <w:t>部分重点户的户说明佐证材料单一，缺乏说服力，不能说明问题。如：老人户赵麦兰，虽然其一人居住，但其2个儿子均有瞻仰能力，没有其儿子务工证明和居住房屋照片等佐证材料。</w:t>
      </w:r>
    </w:p>
    <w:p>
      <w:pPr>
        <w:ind w:firstLine="640" w:firstLineChars="200"/>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rPr>
        <w:t>整改落实情况</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一是派专人对老人户，进行入户核实，并按照举一反三原则</w:t>
      </w:r>
      <w:r>
        <w:rPr>
          <w:rFonts w:hint="eastAsia" w:ascii="仿宋_GB2312" w:hAnsi="仿宋_GB2312" w:eastAsia="仿宋_GB2312" w:cs="仿宋_GB2312"/>
          <w:sz w:val="32"/>
          <w:szCs w:val="32"/>
          <w:lang w:eastAsia="zh-CN"/>
        </w:rPr>
        <w:t>开展</w:t>
      </w:r>
      <w:r>
        <w:rPr>
          <w:rFonts w:hint="eastAsia" w:ascii="仿宋_GB2312" w:hAnsi="仿宋_GB2312" w:eastAsia="仿宋_GB2312" w:cs="仿宋_GB2312"/>
          <w:sz w:val="32"/>
          <w:szCs w:val="32"/>
        </w:rPr>
        <w:t>排查</w:t>
      </w:r>
      <w:r>
        <w:rPr>
          <w:rFonts w:hint="eastAsia" w:ascii="仿宋_GB2312" w:hAnsi="仿宋_GB2312" w:eastAsia="仿宋_GB2312" w:cs="仿宋_GB2312"/>
          <w:sz w:val="32"/>
          <w:szCs w:val="32"/>
          <w:lang w:eastAsia="zh-CN"/>
        </w:rPr>
        <w:t>，重点</w:t>
      </w:r>
      <w:r>
        <w:rPr>
          <w:rFonts w:hint="eastAsia" w:ascii="仿宋_GB2312" w:hAnsi="仿宋_GB2312" w:eastAsia="仿宋_GB2312" w:cs="仿宋_GB2312"/>
          <w:sz w:val="32"/>
          <w:szCs w:val="32"/>
        </w:rPr>
        <w:t>低保、五保、残疾人</w:t>
      </w:r>
      <w:r>
        <w:rPr>
          <w:rFonts w:hint="eastAsia" w:ascii="仿宋_GB2312" w:hAnsi="仿宋_GB2312" w:eastAsia="仿宋_GB2312" w:cs="仿宋_GB2312"/>
          <w:sz w:val="32"/>
          <w:szCs w:val="32"/>
          <w:lang w:eastAsia="zh-CN"/>
        </w:rPr>
        <w:t>和</w:t>
      </w:r>
      <w:r>
        <w:rPr>
          <w:rFonts w:hint="eastAsia" w:ascii="仿宋_GB2312" w:hAnsi="仿宋_GB2312" w:eastAsia="仿宋_GB2312" w:cs="仿宋_GB2312"/>
          <w:sz w:val="32"/>
          <w:szCs w:val="32"/>
        </w:rPr>
        <w:t>危房户等</w:t>
      </w:r>
      <w:r>
        <w:rPr>
          <w:rFonts w:hint="eastAsia" w:ascii="仿宋_GB2312" w:hAnsi="仿宋_GB2312" w:eastAsia="仿宋_GB2312" w:cs="仿宋_GB2312"/>
          <w:sz w:val="32"/>
          <w:szCs w:val="32"/>
          <w:lang w:eastAsia="zh-CN"/>
        </w:rPr>
        <w:t>群体</w:t>
      </w:r>
      <w:r>
        <w:rPr>
          <w:rFonts w:hint="eastAsia" w:ascii="仿宋_GB2312" w:hAnsi="仿宋_GB2312" w:eastAsia="仿宋_GB2312" w:cs="仿宋_GB2312"/>
          <w:sz w:val="32"/>
          <w:szCs w:val="32"/>
        </w:rPr>
        <w:t>，并收集整理相关的佐证材料；二是依据事实完善重点户户说明，收集整理完善相关佐证资料，确保符合逻辑、支撑充分。</w:t>
      </w:r>
    </w:p>
    <w:p>
      <w:pPr>
        <w:ind w:firstLine="640" w:firstLineChars="20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8、</w:t>
      </w:r>
      <w:r>
        <w:rPr>
          <w:rFonts w:hint="eastAsia" w:ascii="仿宋_GB2312" w:hAnsi="仿宋_GB2312" w:eastAsia="仿宋_GB2312" w:cs="仿宋_GB2312"/>
          <w:sz w:val="32"/>
          <w:szCs w:val="32"/>
        </w:rPr>
        <w:t>个别贫困户对扶贫政策了解不透彻或对自已已享受的扶贫政策说不</w:t>
      </w:r>
      <w:r>
        <w:rPr>
          <w:rFonts w:hint="eastAsia" w:ascii="仿宋_GB2312" w:hAnsi="仿宋_GB2312" w:eastAsia="仿宋_GB2312" w:cs="仿宋_GB2312"/>
          <w:sz w:val="32"/>
          <w:szCs w:val="32"/>
          <w:lang w:eastAsia="zh-CN"/>
        </w:rPr>
        <w:t>对</w:t>
      </w:r>
      <w:r>
        <w:rPr>
          <w:rFonts w:hint="eastAsia" w:ascii="仿宋_GB2312" w:hAnsi="仿宋_GB2312" w:eastAsia="仿宋_GB2312" w:cs="仿宋_GB2312"/>
          <w:sz w:val="32"/>
          <w:szCs w:val="32"/>
        </w:rPr>
        <w:t>。如：</w:t>
      </w:r>
      <w:r>
        <w:rPr>
          <w:rFonts w:hint="eastAsia" w:ascii="仿宋_GB2312" w:hAnsi="仿宋_GB2312" w:eastAsia="仿宋_GB2312" w:cs="仿宋_GB2312"/>
          <w:sz w:val="32"/>
          <w:szCs w:val="32"/>
          <w:lang w:eastAsia="zh-CN"/>
        </w:rPr>
        <w:t>李爱平</w:t>
      </w:r>
      <w:r>
        <w:rPr>
          <w:rFonts w:hint="eastAsia" w:ascii="仿宋_GB2312" w:hAnsi="仿宋_GB2312" w:eastAsia="仿宋_GB2312" w:cs="仿宋_GB2312"/>
          <w:sz w:val="32"/>
          <w:szCs w:val="32"/>
        </w:rPr>
        <w:t>，低保贫困户，享受低保是</w:t>
      </w:r>
      <w:r>
        <w:rPr>
          <w:rFonts w:hint="eastAsia" w:ascii="仿宋_GB2312" w:hAnsi="仿宋_GB2312" w:eastAsia="仿宋_GB2312" w:cs="仿宋_GB2312"/>
          <w:sz w:val="32"/>
          <w:szCs w:val="32"/>
          <w:lang w:val="en-US" w:eastAsia="zh-CN"/>
        </w:rPr>
        <w:t>B</w:t>
      </w:r>
      <w:r>
        <w:rPr>
          <w:rFonts w:hint="eastAsia" w:ascii="仿宋_GB2312" w:hAnsi="仿宋_GB2312" w:eastAsia="仿宋_GB2312" w:cs="仿宋_GB2312"/>
          <w:sz w:val="32"/>
          <w:szCs w:val="32"/>
        </w:rPr>
        <w:t>类？说成</w:t>
      </w:r>
      <w:r>
        <w:rPr>
          <w:rFonts w:hint="eastAsia" w:ascii="仿宋_GB2312" w:hAnsi="仿宋_GB2312" w:eastAsia="仿宋_GB2312" w:cs="仿宋_GB2312"/>
          <w:sz w:val="32"/>
          <w:szCs w:val="32"/>
          <w:lang w:val="en-US" w:eastAsia="zh-CN"/>
        </w:rPr>
        <w:t>C</w:t>
      </w:r>
      <w:r>
        <w:rPr>
          <w:rFonts w:hint="eastAsia" w:ascii="仿宋_GB2312" w:hAnsi="仿宋_GB2312" w:eastAsia="仿宋_GB2312" w:cs="仿宋_GB2312"/>
          <w:sz w:val="32"/>
          <w:szCs w:val="32"/>
        </w:rPr>
        <w:t>类。</w:t>
      </w:r>
    </w:p>
    <w:p>
      <w:pPr>
        <w:ind w:firstLine="640" w:firstLineChars="200"/>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rPr>
        <w:t>整改落实情况</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一是利用本村农民夜校，组织贫困户分期分批，集中学习扶贫政策；二是组织村级扶贫政策宣传队，入户面对面宣讲扶贫政策，并发放扶贫政策手册；三是通过培训贫困户明白人或通过互动一问一答的形式，让每一位贫困户，在了解扶贫政策的基础上，通过本人或本户的明白人，说出自己所享受的扶贫政策，切实有效解决贫困户对扶贫政策了解不透彻或对自已已享受的扶贫说不全等问题。</w:t>
      </w:r>
    </w:p>
    <w:p>
      <w:pPr>
        <w:ind w:firstLine="640" w:firstLineChars="20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9、因部分贫困户个人懒惰,户户容户貌较差，如：个别五保贫困户，虽多次到其家中整理卫生，因个人卫生生活习惯，其院落存在杂物乱堆，衣服随意在地上堆着的现象。</w:t>
      </w:r>
    </w:p>
    <w:p>
      <w:pPr>
        <w:ind w:firstLine="640" w:firstLineChars="200"/>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rPr>
        <w:t>整改落实情况</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一是组织村两委干部开展卫生清洁活动，对村内的基本环境进行整治，确保干净整洁；</w:t>
      </w:r>
      <w:r>
        <w:rPr>
          <w:rFonts w:hint="eastAsia" w:ascii="仿宋_GB2312" w:hAnsi="仿宋_GB2312" w:eastAsia="仿宋_GB2312" w:cs="仿宋_GB2312"/>
          <w:sz w:val="32"/>
          <w:szCs w:val="32"/>
          <w:lang w:eastAsia="zh-CN"/>
        </w:rPr>
        <w:t>二是</w:t>
      </w:r>
      <w:r>
        <w:rPr>
          <w:rFonts w:hint="eastAsia" w:ascii="仿宋_GB2312" w:hAnsi="仿宋_GB2312" w:eastAsia="仿宋_GB2312" w:cs="仿宋_GB2312"/>
          <w:sz w:val="32"/>
          <w:szCs w:val="32"/>
        </w:rPr>
        <w:t>由帮扶责任人负责，帮助所帮扶的贫困户打扫院落、清扫垃圾、整理生产生活用品，整洁家庭环境</w:t>
      </w:r>
      <w:r>
        <w:rPr>
          <w:rFonts w:hint="eastAsia" w:ascii="仿宋_GB2312" w:hAnsi="仿宋_GB2312" w:eastAsia="仿宋_GB2312" w:cs="仿宋_GB2312"/>
          <w:sz w:val="32"/>
          <w:szCs w:val="32"/>
          <w:lang w:eastAsia="zh-CN"/>
        </w:rPr>
        <w:t>；三是开展贫困户卫生评比活动，对经过整改，卫生状况得到好转的，按照“三扶积福”活动精神，向贫困户发放福字，进一步激励贫困户通过个人努力改变自己的不良生活习惯。</w:t>
      </w:r>
    </w:p>
    <w:p>
      <w:pPr>
        <w:ind w:firstLine="640" w:firstLineChars="200"/>
        <w:rPr>
          <w:rFonts w:hint="eastAsia" w:ascii="仿宋_GB2312" w:hAnsi="仿宋_GB2312" w:eastAsia="仿宋_GB2312" w:cs="仿宋_GB2312"/>
          <w:sz w:val="32"/>
          <w:szCs w:val="32"/>
        </w:rPr>
      </w:pPr>
      <w:r>
        <w:rPr>
          <w:rFonts w:hint="eastAsia" w:ascii="黑体" w:hAnsi="黑体" w:eastAsia="黑体" w:cs="黑体"/>
          <w:sz w:val="32"/>
          <w:szCs w:val="32"/>
        </w:rPr>
        <w:t>三、坚持整改成果，全面做好下一步工作</w:t>
      </w:r>
    </w:p>
    <w:p>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在前期工作的基础上，村里将严格按照县委巡查组的部署要求，结合工作实际，扎实做好整改、创新工作</w:t>
      </w:r>
      <w:bookmarkStart w:id="0" w:name="_GoBack"/>
      <w:bookmarkEnd w:id="0"/>
      <w:r>
        <w:rPr>
          <w:rFonts w:hint="eastAsia" w:ascii="仿宋_GB2312" w:hAnsi="仿宋_GB2312" w:eastAsia="仿宋_GB2312" w:cs="仿宋_GB2312"/>
          <w:sz w:val="32"/>
          <w:szCs w:val="32"/>
        </w:rPr>
        <w:t>，确保将巡视反馈意见不折不扣地落到实处。确保整改工作成果取得长久良性发展。下一步做好以下几点:</w:t>
      </w:r>
    </w:p>
    <w:p>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一</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强化党的领导，不断提高统领事业发展的能力。深入学习贯彻落实党的十九大和习近平新时代中国特色社会主义思想，坚持把同党中央保持高度一致作为最重大的政治原则，不断强化全面从严治党主体责任落实。进一步加强党支部能力建设，增强对各项工作的前瞻性和预见性，调动两委干部成员的向心力和积极性，增强班子凝聚力、战斗力和整体合力。严格党内生活，充分发挥基层党组织的战斗堡垒作用。团结引领党员干部职工切实增强“四个意识”，自觉做到“两个维护”，坚持“四个全面”“五位一体”的工作思路，均衡、全面、综合、协调发展。</w:t>
      </w:r>
    </w:p>
    <w:p>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二</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贯彻全面从严治党要求，全面推进党风廉政建设。坚持把履行管党治党责任作为最根本的政治责任，坚决落实全面从严治党各项制度和工作机制，做到刀刃向内查透彻。全体党员干部全面查摆政治学习、工作作风、“四风”顽疾、遵纪守法等方面的突出问题，深刻剖析产生问题的原因。真心诚意接受群众的评议和监督。</w:t>
      </w:r>
    </w:p>
    <w:p>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三</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严明党的政治纪律和规矩，着力构建长效机制。运用好县委专项巡察成果，深入开展纪律教育，认真学习贯彻两个《准则》、四个《条例》，教育引导党员干部牢固树立党章、党规、党纪意识。要用铁的纪律整治各种顶风违纪行为，做到执纪必严，违纪必纠，有责必问，问责必严。</w:t>
      </w:r>
    </w:p>
    <w:p>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四</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努力抓好班子带好队伍，做到立足长远建机制。为事业发展提供不竭动力。强化落实“两个责任”，严格执行民主集中制和重大事项集体讨论决定制度，发挥村两委和党员代表的集体领导力，提高民主决策、科学决策、依法决策水平。持续强化党性党规教育，引导广大党员干部自觉牢记党规党纪，自觉按照党员标准规范言行，坚定理想信念，树立崇高道德追求，养成纪律自觉，守住规矩底线。教育引导广大党员干部正确处理好巡察反馈问题整改工作与推动当前工作的关系，着力围绕服务群众推动当前工作，把巡察工作成效体现在整改落实的具体举措上，体现在实实在在为群众办事的工作成效上，把巡察整改成果转化为推动事业发展的强劲动力，推进各项快速健康发展。</w:t>
      </w:r>
    </w:p>
    <w:p>
      <w:pPr>
        <w:ind w:firstLine="640" w:firstLineChars="200"/>
        <w:rPr>
          <w:rFonts w:hint="eastAsia" w:ascii="仿宋_GB2312" w:hAnsi="仿宋_GB2312" w:eastAsia="仿宋_GB2312" w:cs="仿宋_GB2312"/>
          <w:sz w:val="32"/>
          <w:szCs w:val="32"/>
        </w:rPr>
      </w:pPr>
    </w:p>
    <w:p>
      <w:pPr>
        <w:ind w:firstLine="640" w:firstLineChars="200"/>
        <w:rPr>
          <w:rFonts w:hint="eastAsia" w:ascii="仿宋_GB2312" w:hAnsi="仿宋_GB2312" w:eastAsia="仿宋_GB2312" w:cs="仿宋_GB2312"/>
          <w:sz w:val="32"/>
          <w:szCs w:val="32"/>
        </w:rPr>
      </w:pPr>
    </w:p>
    <w:p>
      <w:pPr>
        <w:ind w:firstLine="640" w:firstLineChars="200"/>
        <w:jc w:val="righ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中共汤阴县任固镇</w:t>
      </w:r>
      <w:r>
        <w:rPr>
          <w:rFonts w:hint="eastAsia" w:ascii="仿宋_GB2312" w:hAnsi="仿宋_GB2312" w:eastAsia="仿宋_GB2312" w:cs="仿宋_GB2312"/>
          <w:sz w:val="32"/>
          <w:szCs w:val="32"/>
          <w:lang w:eastAsia="zh-CN"/>
        </w:rPr>
        <w:t>岳南</w:t>
      </w:r>
      <w:r>
        <w:rPr>
          <w:rFonts w:hint="eastAsia" w:ascii="仿宋_GB2312" w:hAnsi="仿宋_GB2312" w:eastAsia="仿宋_GB2312" w:cs="仿宋_GB2312"/>
          <w:sz w:val="32"/>
          <w:szCs w:val="32"/>
        </w:rPr>
        <w:t>村支部委员会</w:t>
      </w:r>
    </w:p>
    <w:p>
      <w:pPr>
        <w:ind w:firstLine="640" w:firstLineChars="200"/>
        <w:jc w:val="right"/>
        <w:rPr>
          <w:sz w:val="32"/>
          <w:szCs w:val="32"/>
        </w:rPr>
      </w:pPr>
      <w:r>
        <w:rPr>
          <w:rFonts w:hint="eastAsia" w:ascii="仿宋_GB2312" w:hAnsi="仿宋_GB2312" w:eastAsia="仿宋_GB2312" w:cs="仿宋_GB2312"/>
          <w:sz w:val="32"/>
          <w:szCs w:val="32"/>
        </w:rPr>
        <w:t>2022年</w:t>
      </w:r>
      <w:r>
        <w:rPr>
          <w:rFonts w:hint="eastAsia" w:ascii="仿宋_GB2312" w:hAnsi="仿宋_GB2312" w:eastAsia="仿宋_GB2312" w:cs="仿宋_GB2312"/>
          <w:sz w:val="32"/>
          <w:szCs w:val="32"/>
          <w:lang w:val="en-US" w:eastAsia="zh-CN"/>
        </w:rPr>
        <w:t>12</w:t>
      </w:r>
      <w:r>
        <w:rPr>
          <w:rFonts w:hint="eastAsia" w:ascii="仿宋_GB2312" w:hAnsi="仿宋_GB2312" w:eastAsia="仿宋_GB2312" w:cs="仿宋_GB2312"/>
          <w:sz w:val="32"/>
          <w:szCs w:val="32"/>
        </w:rPr>
        <w:t>月</w:t>
      </w:r>
      <w:r>
        <w:rPr>
          <w:rFonts w:hint="eastAsia" w:ascii="仿宋_GB2312" w:hAnsi="仿宋_GB2312" w:eastAsia="仿宋_GB2312" w:cs="仿宋_GB2312"/>
          <w:sz w:val="32"/>
          <w:szCs w:val="32"/>
          <w:lang w:val="en-US" w:eastAsia="zh-CN"/>
        </w:rPr>
        <w:t>17</w:t>
      </w:r>
      <w:r>
        <w:rPr>
          <w:rFonts w:hint="eastAsia" w:ascii="仿宋_GB2312" w:hAnsi="仿宋_GB2312" w:eastAsia="仿宋_GB2312" w:cs="仿宋_GB2312"/>
          <w:sz w:val="32"/>
          <w:szCs w:val="32"/>
        </w:rPr>
        <w:t>日</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简体">
    <w:altName w:val="黑体"/>
    <w:panose1 w:val="03000509000000000000"/>
    <w:charset w:val="86"/>
    <w:family w:val="auto"/>
    <w:pitch w:val="default"/>
    <w:sig w:usb0="00000000" w:usb1="00000000" w:usb2="00000000" w:usb3="00000000" w:csb0="00040000" w:csb1="00000000"/>
  </w:font>
  <w:font w:name="仿宋_GB2312">
    <w:altName w:val="仿宋"/>
    <w:panose1 w:val="02010609030101010101"/>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DI5ZWMyNTZjMjU5YzkyNzY4NzM4OWYyMTYxN2M0ODUifQ=="/>
  </w:docVars>
  <w:rsids>
    <w:rsidRoot w:val="00000000"/>
    <w:rsid w:val="0317189E"/>
    <w:rsid w:val="15931683"/>
    <w:rsid w:val="1B085747"/>
    <w:rsid w:val="5CE6320C"/>
    <w:rsid w:val="721D11C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3">
    <w:name w:val="Default Paragraph Font"/>
    <w:semiHidden/>
    <w:uiPriority w:val="0"/>
  </w:style>
  <w:style w:type="table" w:default="1" w:styleId="2">
    <w:name w:val="Normal Table"/>
    <w:semiHidden/>
    <w:qFormat/>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8</Pages>
  <Words>3675</Words>
  <Characters>3688</Characters>
  <Lines>0</Lines>
  <Paragraphs>0</Paragraphs>
  <TotalTime>2</TotalTime>
  <ScaleCrop>false</ScaleCrop>
  <LinksUpToDate>false</LinksUpToDate>
  <CharactersWithSpaces>3688</CharactersWithSpaces>
  <Application>WPS Office_12.1.0.16910_F1E327BC-269C-435d-A152-05C5408002CA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2023-11-02T00:30:00Z</dcterms:created>
  <dc:creator>Administrator</dc:creator>
  <cp:lastModifiedBy>rcc</cp:lastModifiedBy>
  <cp:lastPrinted>2024-06-27T01:57:50Z</cp:lastPrinted>
  <dcterms:modified xsi:type="dcterms:W3CDTF">2024-06-27T02:11:46Z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2052-12.1.0.16910</vt:lpwstr>
  </property>
  <property fmtid="{D5CDD505-2E9C-101B-9397-08002B2CF9AE}" pid="3" name="ICV">
    <vt:lpwstr>66C026CB96F545E391570A56609DE6A9_13</vt:lpwstr>
  </property>
</Properties>
</file>